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D2C47" w14:textId="77777777" w:rsidR="0067002A" w:rsidRDefault="0067002A" w:rsidP="0067002A"/>
    <w:p w14:paraId="2DD842F0" w14:textId="77777777" w:rsidR="0067002A" w:rsidRPr="0067002A" w:rsidRDefault="0067002A" w:rsidP="0067002A">
      <w:pPr>
        <w:pStyle w:val="Heading1"/>
        <w:rPr>
          <w:lang w:val="es-MX"/>
        </w:rPr>
      </w:pPr>
      <w:r w:rsidRPr="0067002A">
        <w:rPr>
          <w:lang w:val="es-MX"/>
        </w:rPr>
        <w:t>Semana de los Derechos Laborales: Texto de boletín informativo (ejemplo)</w:t>
      </w:r>
    </w:p>
    <w:p w14:paraId="5C8CABEE" w14:textId="6DA3DAE5" w:rsidR="0067002A" w:rsidRPr="0067002A" w:rsidRDefault="0067002A" w:rsidP="0067002A">
      <w:pPr>
        <w:rPr>
          <w:lang w:val="es-MX"/>
        </w:rPr>
      </w:pPr>
      <w:r w:rsidRPr="0067002A">
        <w:rPr>
          <w:lang w:val="es-MX"/>
        </w:rPr>
        <w:t xml:space="preserve">Puede copiar y pegar el siguiente contenido en los boletines o comunicaciones por correo electrónico de su organización. Se proporcionan dos versiones en inglés y español. Encuentre el kit de materiales para redes sociales, incluidos gráficos descargables y el logotipo de la Semana de los Derechos Laborales, en </w:t>
      </w:r>
      <w:hyperlink r:id="rId8" w:history="1">
        <w:r w:rsidRPr="0067002A">
          <w:rPr>
            <w:rStyle w:val="Hyperlink"/>
            <w:lang w:val="es-MX"/>
          </w:rPr>
          <w:t>dli.mn.gov/</w:t>
        </w:r>
        <w:proofErr w:type="spellStart"/>
        <w:r w:rsidRPr="0067002A">
          <w:rPr>
            <w:rStyle w:val="Hyperlink"/>
            <w:lang w:val="es-MX"/>
          </w:rPr>
          <w:t>rights-week-toolkit</w:t>
        </w:r>
        <w:proofErr w:type="spellEnd"/>
      </w:hyperlink>
      <w:r w:rsidRPr="0067002A">
        <w:rPr>
          <w:lang w:val="es-MX"/>
        </w:rPr>
        <w:t>.</w:t>
      </w:r>
    </w:p>
    <w:p w14:paraId="1BACB2E3" w14:textId="77777777" w:rsidR="0067002A" w:rsidRPr="0067002A" w:rsidRDefault="0067002A" w:rsidP="0067002A">
      <w:pPr>
        <w:pStyle w:val="Heading2"/>
        <w:rPr>
          <w:lang w:val="es-MX"/>
        </w:rPr>
      </w:pPr>
      <w:r w:rsidRPr="0067002A">
        <w:rPr>
          <w:lang w:val="es-MX"/>
        </w:rPr>
        <w:t>Semana de los Derechos Laborales 2026</w:t>
      </w:r>
    </w:p>
    <w:p w14:paraId="4B5777BF" w14:textId="77777777" w:rsidR="0067002A" w:rsidRPr="0067002A" w:rsidRDefault="0067002A" w:rsidP="0067002A">
      <w:pPr>
        <w:rPr>
          <w:lang w:val="es-MX"/>
        </w:rPr>
      </w:pPr>
      <w:r w:rsidRPr="0067002A">
        <w:rPr>
          <w:lang w:val="es-MX"/>
        </w:rPr>
        <w:t>El Departamento de Labor e Industria de Minnesota (DLI) llevará a cabo la tercera Semana Anual de los Derechos Laborales, del 13 al 19 de septiembre de 2026. La Semana de los Derechos Laborales en Minnesota es una oportunidad para educar a las personas trabajadoras y empleadores sobre sus derechos y responsabilidades en el lugar de trabajo. Los lugares de trabajo seguros y saludables fortalecen nuestra economía y nuestras comunidades, y es importante que las personas en Minnesota comprendan sus derechos laborales y se sientan con la capacidad de ejercerlos.</w:t>
      </w:r>
    </w:p>
    <w:p w14:paraId="7599A696" w14:textId="2420D4B9" w:rsidR="0067002A" w:rsidRPr="0067002A" w:rsidRDefault="0067002A" w:rsidP="0067002A">
      <w:pPr>
        <w:rPr>
          <w:lang w:val="es-MX"/>
        </w:rPr>
      </w:pPr>
      <w:r w:rsidRPr="0067002A">
        <w:rPr>
          <w:lang w:val="es-MX"/>
        </w:rPr>
        <w:t xml:space="preserve">El personal de DLI presentará seminarios virtuales informativos durante el mes de septiembre para ayudar a las personas a aprender sobre sus derechos laborales. Para obtener más información e inscribirse, visite </w:t>
      </w:r>
      <w:hyperlink r:id="rId9" w:history="1">
        <w:r w:rsidRPr="0067002A">
          <w:rPr>
            <w:rStyle w:val="Hyperlink"/>
            <w:lang w:val="es-MX"/>
          </w:rPr>
          <w:t>dli.mn.gov/</w:t>
        </w:r>
        <w:proofErr w:type="spellStart"/>
        <w:r w:rsidRPr="0067002A">
          <w:rPr>
            <w:rStyle w:val="Hyperlink"/>
            <w:lang w:val="es-MX"/>
          </w:rPr>
          <w:t>rights-week</w:t>
        </w:r>
        <w:proofErr w:type="spellEnd"/>
      </w:hyperlink>
      <w:r w:rsidRPr="0067002A">
        <w:rPr>
          <w:lang w:val="es-MX"/>
        </w:rPr>
        <w:t>.</w:t>
      </w:r>
    </w:p>
    <w:p w14:paraId="2298BE48" w14:textId="77777777" w:rsidR="0067002A" w:rsidRPr="0067002A" w:rsidRDefault="0067002A" w:rsidP="0067002A">
      <w:pPr>
        <w:pStyle w:val="Heading3"/>
        <w:rPr>
          <w:lang w:val="es-MX"/>
        </w:rPr>
      </w:pPr>
      <w:r w:rsidRPr="0067002A">
        <w:rPr>
          <w:lang w:val="es-MX"/>
        </w:rPr>
        <w:t>Presentaciones para personas trabajadoras</w:t>
      </w:r>
    </w:p>
    <w:p w14:paraId="58C89850" w14:textId="77777777" w:rsidR="0067002A" w:rsidRPr="0067002A" w:rsidRDefault="0067002A" w:rsidP="0067002A">
      <w:pPr>
        <w:pStyle w:val="ListParagraph"/>
        <w:numPr>
          <w:ilvl w:val="0"/>
          <w:numId w:val="34"/>
        </w:numPr>
        <w:rPr>
          <w:lang w:val="es-MX"/>
        </w:rPr>
      </w:pPr>
      <w:r w:rsidRPr="0067002A">
        <w:rPr>
          <w:lang w:val="es-MX"/>
        </w:rPr>
        <w:t>17 de septiembre, de 2 a 3 p.m.: Conozca sus derechos laborales: lo que toda la persona trabajadora debe saber</w:t>
      </w:r>
    </w:p>
    <w:p w14:paraId="22880BD5" w14:textId="77777777" w:rsidR="0067002A" w:rsidRDefault="0067002A" w:rsidP="0067002A">
      <w:pPr>
        <w:pStyle w:val="ListParagraph"/>
        <w:numPr>
          <w:ilvl w:val="0"/>
          <w:numId w:val="34"/>
        </w:numPr>
      </w:pPr>
      <w:r>
        <w:t xml:space="preserve">23 de </w:t>
      </w:r>
      <w:proofErr w:type="spellStart"/>
      <w:r>
        <w:t>septiembre</w:t>
      </w:r>
      <w:proofErr w:type="spellEnd"/>
      <w:r>
        <w:t>, de 2 a 3 p.m.: Know your workplace rights</w:t>
      </w:r>
    </w:p>
    <w:p w14:paraId="583AAAE4" w14:textId="77777777" w:rsidR="0067002A" w:rsidRPr="0067002A" w:rsidRDefault="0067002A" w:rsidP="0067002A">
      <w:pPr>
        <w:pStyle w:val="Heading3"/>
        <w:rPr>
          <w:lang w:val="es-MX"/>
        </w:rPr>
      </w:pPr>
      <w:r w:rsidRPr="0067002A">
        <w:rPr>
          <w:lang w:val="es-MX"/>
        </w:rPr>
        <w:t>Presentaciones para empleadores</w:t>
      </w:r>
    </w:p>
    <w:p w14:paraId="5DBAD5BA" w14:textId="77777777" w:rsidR="0067002A" w:rsidRPr="0067002A" w:rsidRDefault="0067002A" w:rsidP="0067002A">
      <w:pPr>
        <w:pStyle w:val="ListParagraph"/>
        <w:numPr>
          <w:ilvl w:val="0"/>
          <w:numId w:val="35"/>
        </w:numPr>
        <w:rPr>
          <w:lang w:val="es-MX"/>
        </w:rPr>
      </w:pPr>
      <w:r w:rsidRPr="0067002A">
        <w:rPr>
          <w:lang w:val="es-MX"/>
        </w:rPr>
        <w:t>22 de septiembre, de 11 a.m. a 12 p.m.: Guía esencial de la ley laboral para pequeños negocios en Minnesota</w:t>
      </w:r>
    </w:p>
    <w:p w14:paraId="63A625CC" w14:textId="77777777" w:rsidR="0067002A" w:rsidRPr="0067002A" w:rsidRDefault="0067002A" w:rsidP="0067002A">
      <w:pPr>
        <w:pStyle w:val="ListParagraph"/>
        <w:numPr>
          <w:ilvl w:val="0"/>
          <w:numId w:val="35"/>
        </w:numPr>
        <w:rPr>
          <w:lang w:val="es-MX"/>
        </w:rPr>
      </w:pPr>
      <w:r w:rsidRPr="0067002A">
        <w:rPr>
          <w:lang w:val="es-MX"/>
        </w:rPr>
        <w:t>24 de septiembre, de 8:30 a 11:30 a.m.: Conceptos básicos de registro de OSHA</w:t>
      </w:r>
    </w:p>
    <w:p w14:paraId="7804EC28" w14:textId="77777777" w:rsidR="0067002A" w:rsidRPr="0067002A" w:rsidRDefault="0067002A" w:rsidP="0067002A">
      <w:pPr>
        <w:pStyle w:val="ListParagraph"/>
        <w:numPr>
          <w:ilvl w:val="0"/>
          <w:numId w:val="35"/>
        </w:numPr>
        <w:rPr>
          <w:lang w:val="es-MX"/>
        </w:rPr>
      </w:pPr>
      <w:r w:rsidRPr="0067002A">
        <w:rPr>
          <w:lang w:val="es-MX"/>
        </w:rPr>
        <w:t>24 de septiembre, de 2:30 a 3:30 p.m.: Conceptos básicos de la ley laboral para pequeños negocios en Minnesota</w:t>
      </w:r>
    </w:p>
    <w:p w14:paraId="652A922D" w14:textId="38343DB4" w:rsidR="00FB75C5" w:rsidRPr="0067002A" w:rsidRDefault="0067002A" w:rsidP="00FB75C5">
      <w:pPr>
        <w:rPr>
          <w:lang w:val="es-MX"/>
        </w:rPr>
      </w:pPr>
      <w:r w:rsidRPr="0067002A">
        <w:rPr>
          <w:lang w:val="es-MX"/>
        </w:rPr>
        <w:t xml:space="preserve">En DLI, el personal se enfoca en la educación y el alcance comunitario. Cuando las personas en Minnesota entienden sus derechos laborales, nuestros lugares de trabajo y comunidades son más fuertes. Se agregan nuevos eventos regularmente, así que visite </w:t>
      </w:r>
      <w:hyperlink r:id="rId10" w:history="1">
        <w:r w:rsidRPr="0067002A">
          <w:rPr>
            <w:rStyle w:val="Hyperlink"/>
            <w:lang w:val="es-MX"/>
          </w:rPr>
          <w:t>dli.mn.gov/</w:t>
        </w:r>
        <w:proofErr w:type="spellStart"/>
        <w:r w:rsidRPr="0067002A">
          <w:rPr>
            <w:rStyle w:val="Hyperlink"/>
            <w:lang w:val="es-MX"/>
          </w:rPr>
          <w:t>rights-week</w:t>
        </w:r>
        <w:proofErr w:type="spellEnd"/>
      </w:hyperlink>
      <w:r w:rsidRPr="0067002A">
        <w:rPr>
          <w:lang w:val="es-MX"/>
        </w:rPr>
        <w:t xml:space="preserve"> para obtener la información más reciente.</w:t>
      </w:r>
    </w:p>
    <w:p w14:paraId="2D36A410" w14:textId="77777777" w:rsidR="008F5CBB" w:rsidRPr="0067002A" w:rsidRDefault="008F5CBB" w:rsidP="00B11F8E">
      <w:pPr>
        <w:rPr>
          <w:lang w:val="es-MX"/>
        </w:rPr>
      </w:pPr>
    </w:p>
    <w:sectPr w:rsidR="008F5CBB" w:rsidRPr="0067002A" w:rsidSect="001B5073">
      <w:footerReference w:type="default" r:id="rId11"/>
      <w:footerReference w:type="first" r:id="rId12"/>
      <w:type w:val="continuous"/>
      <w:pgSz w:w="12240" w:h="15840" w:code="1"/>
      <w:pgMar w:top="1080" w:right="1080" w:bottom="1440" w:left="1080" w:header="0" w:footer="50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C5C51" w14:textId="77777777" w:rsidR="00D911F9" w:rsidRDefault="00D911F9" w:rsidP="003432CA">
      <w:r>
        <w:separator/>
      </w:r>
    </w:p>
    <w:p w14:paraId="288E6200" w14:textId="77777777" w:rsidR="00D911F9" w:rsidRDefault="00D911F9"/>
  </w:endnote>
  <w:endnote w:type="continuationSeparator" w:id="0">
    <w:p w14:paraId="666A47DE" w14:textId="77777777" w:rsidR="00D911F9" w:rsidRDefault="00D911F9" w:rsidP="003432CA">
      <w:r>
        <w:continuationSeparator/>
      </w:r>
    </w:p>
    <w:p w14:paraId="16540643" w14:textId="77777777" w:rsidR="00D911F9" w:rsidRDefault="00D911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obe Caslon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8E00D" w14:textId="18D43D70" w:rsidR="004C5027" w:rsidRPr="0067002A" w:rsidRDefault="00000000" w:rsidP="00006359">
    <w:pPr>
      <w:pStyle w:val="Footer"/>
      <w:rPr>
        <w:lang w:val="es-MX"/>
      </w:rPr>
    </w:pPr>
    <w:sdt>
      <w:sdtPr>
        <w:rPr>
          <w:lang w:val="es-MX"/>
        </w:rPr>
        <w:alias w:val="Title"/>
        <w:tag w:val=""/>
        <w:id w:val="-1887864752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67002A" w:rsidRPr="0067002A">
          <w:rPr>
            <w:lang w:val="es-MX"/>
          </w:rPr>
          <w:t>Semana de los Derechos Laborales: Texto de boletín informativo (ejemplo)</w:t>
        </w:r>
      </w:sdtContent>
    </w:sdt>
    <w:r w:rsidR="00D50D28" w:rsidRPr="0067002A">
      <w:rPr>
        <w:lang w:val="es-MX"/>
      </w:rPr>
      <w:tab/>
    </w:r>
    <w:r w:rsidR="00D50D28" w:rsidRPr="00AF5107">
      <w:fldChar w:fldCharType="begin"/>
    </w:r>
    <w:r w:rsidR="00D50D28" w:rsidRPr="0067002A">
      <w:rPr>
        <w:lang w:val="es-MX"/>
      </w:rPr>
      <w:instrText xml:space="preserve"> PAGE   \* MERGEFORMAT </w:instrText>
    </w:r>
    <w:r w:rsidR="00D50D28" w:rsidRPr="00AF5107">
      <w:fldChar w:fldCharType="separate"/>
    </w:r>
    <w:r w:rsidR="00F3128A" w:rsidRPr="0067002A">
      <w:rPr>
        <w:noProof/>
        <w:lang w:val="es-MX"/>
      </w:rPr>
      <w:t>1</w:t>
    </w:r>
    <w:r w:rsidR="00D50D28" w:rsidRPr="00AF5107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107CD" w14:textId="77777777" w:rsidR="00D50D28" w:rsidRPr="00D50D28" w:rsidRDefault="001339D3" w:rsidP="00B33562">
    <w:pPr>
      <w:pStyle w:val="Footer"/>
    </w:pPr>
    <w:r>
      <w:t>Policy Template</w:t>
    </w:r>
    <w:r w:rsidR="00B33562">
      <w:tab/>
    </w:r>
    <w:r w:rsidR="00D50D28" w:rsidRPr="00D50D28">
      <w:fldChar w:fldCharType="begin"/>
    </w:r>
    <w:r w:rsidR="00D50D28" w:rsidRPr="00D50D28">
      <w:instrText xml:space="preserve"> PAGE   \* MERGEFORMAT </w:instrText>
    </w:r>
    <w:r w:rsidR="00D50D28" w:rsidRPr="00D50D28">
      <w:fldChar w:fldCharType="separate"/>
    </w:r>
    <w:r w:rsidR="001B5073">
      <w:rPr>
        <w:noProof/>
      </w:rPr>
      <w:t>1</w:t>
    </w:r>
    <w:r w:rsidR="00D50D28" w:rsidRPr="00D50D28">
      <w:rPr>
        <w:noProof/>
      </w:rPr>
      <w:fldChar w:fldCharType="end"/>
    </w:r>
  </w:p>
  <w:p w14:paraId="3B053CDB" w14:textId="77777777" w:rsidR="004C5027" w:rsidRDefault="004C502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833C4" w14:textId="77777777" w:rsidR="00D911F9" w:rsidRDefault="00D911F9" w:rsidP="003432CA">
      <w:r>
        <w:separator/>
      </w:r>
    </w:p>
    <w:p w14:paraId="3E16B4BA" w14:textId="77777777" w:rsidR="00D911F9" w:rsidRDefault="00D911F9"/>
  </w:footnote>
  <w:footnote w:type="continuationSeparator" w:id="0">
    <w:p w14:paraId="5525FF05" w14:textId="77777777" w:rsidR="00D911F9" w:rsidRDefault="00D911F9" w:rsidP="003432CA">
      <w:r>
        <w:continuationSeparator/>
      </w:r>
    </w:p>
    <w:p w14:paraId="2DB54533" w14:textId="77777777" w:rsidR="00D911F9" w:rsidRDefault="00D911F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.75pt;height:25.5pt" o:bullet="t">
        <v:imagedata r:id="rId1" o:title="Art_Bullet_Green-Svc-Descr"/>
      </v:shape>
    </w:pict>
  </w:numPicBullet>
  <w:abstractNum w:abstractNumId="0" w15:restartNumberingAfterBreak="0">
    <w:nsid w:val="FFFFFF7C"/>
    <w:multiLevelType w:val="singleLevel"/>
    <w:tmpl w:val="467A236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504489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88"/>
    <w:multiLevelType w:val="singleLevel"/>
    <w:tmpl w:val="9AE0E85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DA9058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3092645"/>
    <w:multiLevelType w:val="hybridMultilevel"/>
    <w:tmpl w:val="D4BA7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99003C"/>
    <w:multiLevelType w:val="hybridMultilevel"/>
    <w:tmpl w:val="38905604"/>
    <w:lvl w:ilvl="0" w:tplc="C7FED69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84450DB"/>
    <w:multiLevelType w:val="multilevel"/>
    <w:tmpl w:val="5A84F4AC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1F64EF9"/>
    <w:multiLevelType w:val="hybridMultilevel"/>
    <w:tmpl w:val="B75CC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F33257"/>
    <w:multiLevelType w:val="hybridMultilevel"/>
    <w:tmpl w:val="E1E6F8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5A17BAB"/>
    <w:multiLevelType w:val="hybridMultilevel"/>
    <w:tmpl w:val="E34A4C9A"/>
    <w:lvl w:ilvl="0" w:tplc="FFF61A34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15D953CC"/>
    <w:multiLevelType w:val="hybridMultilevel"/>
    <w:tmpl w:val="75048F56"/>
    <w:lvl w:ilvl="0" w:tplc="8E6E98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D87F88"/>
    <w:multiLevelType w:val="hybridMultilevel"/>
    <w:tmpl w:val="BF441BCE"/>
    <w:lvl w:ilvl="0" w:tplc="2380637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8E4940"/>
    <w:multiLevelType w:val="hybridMultilevel"/>
    <w:tmpl w:val="5178B91C"/>
    <w:lvl w:ilvl="0" w:tplc="14C2CC9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66007D"/>
    <w:multiLevelType w:val="hybridMultilevel"/>
    <w:tmpl w:val="DD92C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964E5A"/>
    <w:multiLevelType w:val="hybridMultilevel"/>
    <w:tmpl w:val="554A7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59684D"/>
    <w:multiLevelType w:val="hybridMultilevel"/>
    <w:tmpl w:val="59CE9B6C"/>
    <w:lvl w:ilvl="0" w:tplc="E982A02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85754A"/>
    <w:multiLevelType w:val="hybridMultilevel"/>
    <w:tmpl w:val="F314F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A31A0E"/>
    <w:multiLevelType w:val="multilevel"/>
    <w:tmpl w:val="7AF22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47CB6B83"/>
    <w:multiLevelType w:val="hybridMultilevel"/>
    <w:tmpl w:val="BC800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642E0A"/>
    <w:multiLevelType w:val="hybridMultilevel"/>
    <w:tmpl w:val="FBEEA3D4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C866650"/>
    <w:multiLevelType w:val="hybridMultilevel"/>
    <w:tmpl w:val="B0C4CE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E07644"/>
    <w:multiLevelType w:val="hybridMultilevel"/>
    <w:tmpl w:val="8D02022A"/>
    <w:lvl w:ilvl="0" w:tplc="554842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E81894"/>
    <w:multiLevelType w:val="hybridMultilevel"/>
    <w:tmpl w:val="484AB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833614"/>
    <w:multiLevelType w:val="hybridMultilevel"/>
    <w:tmpl w:val="0DCA828A"/>
    <w:lvl w:ilvl="0" w:tplc="91DE985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DE1BE5"/>
    <w:multiLevelType w:val="hybridMultilevel"/>
    <w:tmpl w:val="E4E49040"/>
    <w:lvl w:ilvl="0" w:tplc="6406D7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86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0F53EE"/>
    <w:multiLevelType w:val="multilevel"/>
    <w:tmpl w:val="141A92D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FC81E6A"/>
    <w:multiLevelType w:val="hybridMultilevel"/>
    <w:tmpl w:val="0FE06ED4"/>
    <w:lvl w:ilvl="0" w:tplc="4068651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05F4641"/>
    <w:multiLevelType w:val="hybridMultilevel"/>
    <w:tmpl w:val="F42A8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F222CF"/>
    <w:multiLevelType w:val="hybridMultilevel"/>
    <w:tmpl w:val="AB3457E4"/>
    <w:lvl w:ilvl="0" w:tplc="2A64B36C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4111767">
    <w:abstractNumId w:val="3"/>
  </w:num>
  <w:num w:numId="2" w16cid:durableId="480970882">
    <w:abstractNumId w:val="6"/>
  </w:num>
  <w:num w:numId="3" w16cid:durableId="2033145517">
    <w:abstractNumId w:val="25"/>
  </w:num>
  <w:num w:numId="4" w16cid:durableId="473109818">
    <w:abstractNumId w:val="23"/>
  </w:num>
  <w:num w:numId="5" w16cid:durableId="1561285640">
    <w:abstractNumId w:val="18"/>
  </w:num>
  <w:num w:numId="6" w16cid:durableId="935403002">
    <w:abstractNumId w:val="4"/>
  </w:num>
  <w:num w:numId="7" w16cid:durableId="903368211">
    <w:abstractNumId w:val="13"/>
  </w:num>
  <w:num w:numId="8" w16cid:durableId="1740711338">
    <w:abstractNumId w:val="7"/>
  </w:num>
  <w:num w:numId="9" w16cid:durableId="878933991">
    <w:abstractNumId w:val="11"/>
  </w:num>
  <w:num w:numId="10" w16cid:durableId="419909577">
    <w:abstractNumId w:val="2"/>
  </w:num>
  <w:num w:numId="11" w16cid:durableId="11300693">
    <w:abstractNumId w:val="2"/>
  </w:num>
  <w:num w:numId="12" w16cid:durableId="360085375">
    <w:abstractNumId w:val="26"/>
  </w:num>
  <w:num w:numId="13" w16cid:durableId="1473906058">
    <w:abstractNumId w:val="28"/>
  </w:num>
  <w:num w:numId="14" w16cid:durableId="1746412869">
    <w:abstractNumId w:val="17"/>
  </w:num>
  <w:num w:numId="15" w16cid:durableId="67508590">
    <w:abstractNumId w:val="2"/>
  </w:num>
  <w:num w:numId="16" w16cid:durableId="173691868">
    <w:abstractNumId w:val="28"/>
  </w:num>
  <w:num w:numId="17" w16cid:durableId="539511065">
    <w:abstractNumId w:val="17"/>
  </w:num>
  <w:num w:numId="18" w16cid:durableId="1810780300">
    <w:abstractNumId w:val="10"/>
  </w:num>
  <w:num w:numId="19" w16cid:durableId="1909686189">
    <w:abstractNumId w:val="5"/>
  </w:num>
  <w:num w:numId="20" w16cid:durableId="1878350014">
    <w:abstractNumId w:val="1"/>
  </w:num>
  <w:num w:numId="21" w16cid:durableId="1880778986">
    <w:abstractNumId w:val="0"/>
  </w:num>
  <w:num w:numId="22" w16cid:durableId="207954712">
    <w:abstractNumId w:val="8"/>
  </w:num>
  <w:num w:numId="23" w16cid:durableId="744374631">
    <w:abstractNumId w:val="22"/>
  </w:num>
  <w:num w:numId="24" w16cid:durableId="7801756">
    <w:abstractNumId w:val="24"/>
  </w:num>
  <w:num w:numId="25" w16cid:durableId="518356360">
    <w:abstractNumId w:val="15"/>
  </w:num>
  <w:num w:numId="26" w16cid:durableId="1513884583">
    <w:abstractNumId w:val="9"/>
  </w:num>
  <w:num w:numId="27" w16cid:durableId="1649749212">
    <w:abstractNumId w:val="20"/>
  </w:num>
  <w:num w:numId="28" w16cid:durableId="2143840829">
    <w:abstractNumId w:val="24"/>
  </w:num>
  <w:num w:numId="29" w16cid:durableId="1361782652">
    <w:abstractNumId w:val="24"/>
  </w:num>
  <w:num w:numId="30" w16cid:durableId="1456370164">
    <w:abstractNumId w:val="21"/>
  </w:num>
  <w:num w:numId="31" w16cid:durableId="1737705943">
    <w:abstractNumId w:val="12"/>
  </w:num>
  <w:num w:numId="32" w16cid:durableId="1799643481">
    <w:abstractNumId w:val="16"/>
  </w:num>
  <w:num w:numId="33" w16cid:durableId="222260237">
    <w:abstractNumId w:val="19"/>
  </w:num>
  <w:num w:numId="34" w16cid:durableId="297615990">
    <w:abstractNumId w:val="27"/>
  </w:num>
  <w:num w:numId="35" w16cid:durableId="1854176605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02A"/>
    <w:rsid w:val="00002DEC"/>
    <w:rsid w:val="00006359"/>
    <w:rsid w:val="000065AC"/>
    <w:rsid w:val="00006A0A"/>
    <w:rsid w:val="000324DB"/>
    <w:rsid w:val="00037E5C"/>
    <w:rsid w:val="0004311B"/>
    <w:rsid w:val="000604A4"/>
    <w:rsid w:val="00064B90"/>
    <w:rsid w:val="0007374A"/>
    <w:rsid w:val="00080404"/>
    <w:rsid w:val="00084742"/>
    <w:rsid w:val="000931E5"/>
    <w:rsid w:val="00095F66"/>
    <w:rsid w:val="000A6F5E"/>
    <w:rsid w:val="000B2E68"/>
    <w:rsid w:val="000B4CA4"/>
    <w:rsid w:val="000C3708"/>
    <w:rsid w:val="000C3761"/>
    <w:rsid w:val="000C7373"/>
    <w:rsid w:val="000D7102"/>
    <w:rsid w:val="000E313B"/>
    <w:rsid w:val="000E3E9D"/>
    <w:rsid w:val="000E632A"/>
    <w:rsid w:val="000F0A15"/>
    <w:rsid w:val="000F4BB1"/>
    <w:rsid w:val="001339D3"/>
    <w:rsid w:val="00135082"/>
    <w:rsid w:val="00135DC7"/>
    <w:rsid w:val="00147ED1"/>
    <w:rsid w:val="001500D6"/>
    <w:rsid w:val="00157C41"/>
    <w:rsid w:val="001658CF"/>
    <w:rsid w:val="001661D9"/>
    <w:rsid w:val="001708EC"/>
    <w:rsid w:val="001925A8"/>
    <w:rsid w:val="0019673D"/>
    <w:rsid w:val="001A26D9"/>
    <w:rsid w:val="001A46BB"/>
    <w:rsid w:val="001B5073"/>
    <w:rsid w:val="001B5833"/>
    <w:rsid w:val="001C1DC2"/>
    <w:rsid w:val="001C55E0"/>
    <w:rsid w:val="001E5ECF"/>
    <w:rsid w:val="001F5F1F"/>
    <w:rsid w:val="002005B8"/>
    <w:rsid w:val="0020575D"/>
    <w:rsid w:val="00210261"/>
    <w:rsid w:val="00211CA3"/>
    <w:rsid w:val="00222A49"/>
    <w:rsid w:val="0022552E"/>
    <w:rsid w:val="00226BD8"/>
    <w:rsid w:val="00241FE9"/>
    <w:rsid w:val="00243CB2"/>
    <w:rsid w:val="00261247"/>
    <w:rsid w:val="002624DC"/>
    <w:rsid w:val="00264652"/>
    <w:rsid w:val="00272E52"/>
    <w:rsid w:val="0027708D"/>
    <w:rsid w:val="00282084"/>
    <w:rsid w:val="00291052"/>
    <w:rsid w:val="002B42F9"/>
    <w:rsid w:val="002B5E79"/>
    <w:rsid w:val="002C0859"/>
    <w:rsid w:val="002D7CF1"/>
    <w:rsid w:val="002F1947"/>
    <w:rsid w:val="002F7138"/>
    <w:rsid w:val="00306D94"/>
    <w:rsid w:val="003125DF"/>
    <w:rsid w:val="00335736"/>
    <w:rsid w:val="003432CA"/>
    <w:rsid w:val="003563D2"/>
    <w:rsid w:val="00376FA5"/>
    <w:rsid w:val="00385911"/>
    <w:rsid w:val="003872A3"/>
    <w:rsid w:val="003963B0"/>
    <w:rsid w:val="003A1479"/>
    <w:rsid w:val="003A1813"/>
    <w:rsid w:val="003A563D"/>
    <w:rsid w:val="003B3ADC"/>
    <w:rsid w:val="003B7D82"/>
    <w:rsid w:val="003C4644"/>
    <w:rsid w:val="003C5BE3"/>
    <w:rsid w:val="003F78A4"/>
    <w:rsid w:val="00413A7C"/>
    <w:rsid w:val="004141DD"/>
    <w:rsid w:val="00434A3D"/>
    <w:rsid w:val="00461804"/>
    <w:rsid w:val="00466810"/>
    <w:rsid w:val="004816B5"/>
    <w:rsid w:val="00483DD2"/>
    <w:rsid w:val="00494E6F"/>
    <w:rsid w:val="004A1B4D"/>
    <w:rsid w:val="004A34C0"/>
    <w:rsid w:val="004A485C"/>
    <w:rsid w:val="004A58DD"/>
    <w:rsid w:val="004A6119"/>
    <w:rsid w:val="004B47DC"/>
    <w:rsid w:val="004B6D01"/>
    <w:rsid w:val="004C0413"/>
    <w:rsid w:val="004C5027"/>
    <w:rsid w:val="004E75B3"/>
    <w:rsid w:val="004F04BA"/>
    <w:rsid w:val="004F0EFF"/>
    <w:rsid w:val="004F6B75"/>
    <w:rsid w:val="0050093F"/>
    <w:rsid w:val="00513049"/>
    <w:rsid w:val="00514788"/>
    <w:rsid w:val="00520A45"/>
    <w:rsid w:val="0054371B"/>
    <w:rsid w:val="00545944"/>
    <w:rsid w:val="0056615E"/>
    <w:rsid w:val="005666F2"/>
    <w:rsid w:val="00572D84"/>
    <w:rsid w:val="005B2DDF"/>
    <w:rsid w:val="005B4AE7"/>
    <w:rsid w:val="005B53B0"/>
    <w:rsid w:val="005D4207"/>
    <w:rsid w:val="005D454C"/>
    <w:rsid w:val="005D45B3"/>
    <w:rsid w:val="005F6005"/>
    <w:rsid w:val="006064AB"/>
    <w:rsid w:val="00617767"/>
    <w:rsid w:val="00622BB5"/>
    <w:rsid w:val="00623D2D"/>
    <w:rsid w:val="006526E4"/>
    <w:rsid w:val="00655345"/>
    <w:rsid w:val="0067002A"/>
    <w:rsid w:val="00672536"/>
    <w:rsid w:val="00672A42"/>
    <w:rsid w:val="00681EDC"/>
    <w:rsid w:val="0068649F"/>
    <w:rsid w:val="00687189"/>
    <w:rsid w:val="006977A9"/>
    <w:rsid w:val="00697CCC"/>
    <w:rsid w:val="006B13B7"/>
    <w:rsid w:val="006B2942"/>
    <w:rsid w:val="006B3994"/>
    <w:rsid w:val="006C0E45"/>
    <w:rsid w:val="006D4829"/>
    <w:rsid w:val="006D7356"/>
    <w:rsid w:val="006E5A51"/>
    <w:rsid w:val="006F3B38"/>
    <w:rsid w:val="007137A4"/>
    <w:rsid w:val="0074778B"/>
    <w:rsid w:val="0077225E"/>
    <w:rsid w:val="00780E94"/>
    <w:rsid w:val="00793F48"/>
    <w:rsid w:val="007A45E4"/>
    <w:rsid w:val="007B35B2"/>
    <w:rsid w:val="007B4354"/>
    <w:rsid w:val="007C1642"/>
    <w:rsid w:val="007D1FFF"/>
    <w:rsid w:val="007D42A0"/>
    <w:rsid w:val="007E685C"/>
    <w:rsid w:val="007F461B"/>
    <w:rsid w:val="007F6108"/>
    <w:rsid w:val="007F7097"/>
    <w:rsid w:val="008067A6"/>
    <w:rsid w:val="00807B1A"/>
    <w:rsid w:val="008251B3"/>
    <w:rsid w:val="00844F1D"/>
    <w:rsid w:val="0084749F"/>
    <w:rsid w:val="00864202"/>
    <w:rsid w:val="008B5443"/>
    <w:rsid w:val="008C7EEB"/>
    <w:rsid w:val="008D0DEF"/>
    <w:rsid w:val="008D2256"/>
    <w:rsid w:val="008D5E3D"/>
    <w:rsid w:val="008D5F9A"/>
    <w:rsid w:val="008F5369"/>
    <w:rsid w:val="008F5CBB"/>
    <w:rsid w:val="0090737A"/>
    <w:rsid w:val="00912F27"/>
    <w:rsid w:val="00914F5A"/>
    <w:rsid w:val="009254B9"/>
    <w:rsid w:val="00927274"/>
    <w:rsid w:val="0096108C"/>
    <w:rsid w:val="00963BA0"/>
    <w:rsid w:val="00967764"/>
    <w:rsid w:val="009810EE"/>
    <w:rsid w:val="00984CC9"/>
    <w:rsid w:val="0099233F"/>
    <w:rsid w:val="009B3BAB"/>
    <w:rsid w:val="009B54A0"/>
    <w:rsid w:val="009C6405"/>
    <w:rsid w:val="009F478E"/>
    <w:rsid w:val="009F66B6"/>
    <w:rsid w:val="00A16AA0"/>
    <w:rsid w:val="00A30799"/>
    <w:rsid w:val="00A452C6"/>
    <w:rsid w:val="00A57FE8"/>
    <w:rsid w:val="00A64ECE"/>
    <w:rsid w:val="00A66185"/>
    <w:rsid w:val="00A71CAD"/>
    <w:rsid w:val="00A731A2"/>
    <w:rsid w:val="00A827C1"/>
    <w:rsid w:val="00A93F40"/>
    <w:rsid w:val="00A96F93"/>
    <w:rsid w:val="00AB593C"/>
    <w:rsid w:val="00AE5772"/>
    <w:rsid w:val="00AF22AD"/>
    <w:rsid w:val="00AF5107"/>
    <w:rsid w:val="00B06264"/>
    <w:rsid w:val="00B07C8F"/>
    <w:rsid w:val="00B11F8E"/>
    <w:rsid w:val="00B275D4"/>
    <w:rsid w:val="00B33562"/>
    <w:rsid w:val="00B55C6B"/>
    <w:rsid w:val="00B61E1A"/>
    <w:rsid w:val="00B75051"/>
    <w:rsid w:val="00B859DE"/>
    <w:rsid w:val="00BD0E59"/>
    <w:rsid w:val="00BD1DC1"/>
    <w:rsid w:val="00BF794B"/>
    <w:rsid w:val="00C12D2F"/>
    <w:rsid w:val="00C23C46"/>
    <w:rsid w:val="00C277A8"/>
    <w:rsid w:val="00C309AE"/>
    <w:rsid w:val="00C365CE"/>
    <w:rsid w:val="00C417EB"/>
    <w:rsid w:val="00C528AE"/>
    <w:rsid w:val="00C62C7C"/>
    <w:rsid w:val="00C82AED"/>
    <w:rsid w:val="00C851F4"/>
    <w:rsid w:val="00C87504"/>
    <w:rsid w:val="00CE40B4"/>
    <w:rsid w:val="00CE45B0"/>
    <w:rsid w:val="00CF143A"/>
    <w:rsid w:val="00D0014D"/>
    <w:rsid w:val="00D158B0"/>
    <w:rsid w:val="00D22819"/>
    <w:rsid w:val="00D40C6A"/>
    <w:rsid w:val="00D42632"/>
    <w:rsid w:val="00D50D28"/>
    <w:rsid w:val="00D511F0"/>
    <w:rsid w:val="00D54EE5"/>
    <w:rsid w:val="00D63F82"/>
    <w:rsid w:val="00D640FC"/>
    <w:rsid w:val="00D70F7D"/>
    <w:rsid w:val="00D911F9"/>
    <w:rsid w:val="00D91CA0"/>
    <w:rsid w:val="00D92929"/>
    <w:rsid w:val="00D93C2E"/>
    <w:rsid w:val="00D970A5"/>
    <w:rsid w:val="00DA641C"/>
    <w:rsid w:val="00DB4967"/>
    <w:rsid w:val="00DD2D53"/>
    <w:rsid w:val="00DE50CB"/>
    <w:rsid w:val="00E120FB"/>
    <w:rsid w:val="00E206AE"/>
    <w:rsid w:val="00E23263"/>
    <w:rsid w:val="00E23397"/>
    <w:rsid w:val="00E32CD7"/>
    <w:rsid w:val="00E36B57"/>
    <w:rsid w:val="00E44EE1"/>
    <w:rsid w:val="00E46478"/>
    <w:rsid w:val="00E5241D"/>
    <w:rsid w:val="00E5680C"/>
    <w:rsid w:val="00E61A16"/>
    <w:rsid w:val="00E7537E"/>
    <w:rsid w:val="00E76267"/>
    <w:rsid w:val="00E91DCD"/>
    <w:rsid w:val="00E97E97"/>
    <w:rsid w:val="00EA535B"/>
    <w:rsid w:val="00EB35FE"/>
    <w:rsid w:val="00EC56D6"/>
    <w:rsid w:val="00EC579D"/>
    <w:rsid w:val="00ED5BDC"/>
    <w:rsid w:val="00ED7DAC"/>
    <w:rsid w:val="00F067A6"/>
    <w:rsid w:val="00F20B25"/>
    <w:rsid w:val="00F3128A"/>
    <w:rsid w:val="00F334CD"/>
    <w:rsid w:val="00F40AFD"/>
    <w:rsid w:val="00F57BBE"/>
    <w:rsid w:val="00F70C03"/>
    <w:rsid w:val="00F9084A"/>
    <w:rsid w:val="00F97F8B"/>
    <w:rsid w:val="00FB427D"/>
    <w:rsid w:val="00FB6E40"/>
    <w:rsid w:val="00FB75C5"/>
    <w:rsid w:val="00FD1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D3E615"/>
  <w15:docId w15:val="{9A6CAE83-18BA-4BE6-BA89-65D0A1EC0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en-US" w:eastAsia="en-US" w:bidi="en-US"/>
      </w:rPr>
    </w:rPrDefault>
    <w:pPrDefault>
      <w:pPr>
        <w:spacing w:before="120" w:line="271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iPriority="9" w:unhideWhenUsed="1"/>
    <w:lsdException w:name="index 2" w:semiHidden="1" w:uiPriority="9" w:unhideWhenUsed="1"/>
    <w:lsdException w:name="index 3" w:semiHidden="1" w:uiPriority="9" w:unhideWhenUsed="1"/>
    <w:lsdException w:name="index 4" w:semiHidden="1" w:uiPriority="9" w:unhideWhenUsed="1"/>
    <w:lsdException w:name="index 5" w:semiHidden="1" w:uiPriority="9" w:unhideWhenUsed="1"/>
    <w:lsdException w:name="index 6" w:semiHidden="1" w:uiPriority="9" w:unhideWhenUsed="1"/>
    <w:lsdException w:name="index 7" w:semiHidden="1" w:uiPriority="9" w:unhideWhenUsed="1"/>
    <w:lsdException w:name="index 8" w:semiHidden="1" w:uiPriority="9" w:unhideWhenUsed="1"/>
    <w:lsdException w:name="index 9" w:semiHidden="1" w:uiPriority="9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iPriority="9" w:unhideWhenUsed="1"/>
    <w:lsdException w:name="caption" w:semiHidden="1" w:uiPriority="2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qFormat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uiPriority="2"/>
    <w:lsdException w:name="Subtle Reference" w:semiHidden="1" w:uiPriority="33" w:unhideWhenUsed="1"/>
    <w:lsdException w:name="Intense Reference" w:semiHidden="1" w:uiPriority="34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5CBB"/>
    <w:pPr>
      <w:spacing w:before="100" w:after="100"/>
    </w:pPr>
  </w:style>
  <w:style w:type="paragraph" w:styleId="Heading1">
    <w:name w:val="heading 1"/>
    <w:next w:val="Normal"/>
    <w:link w:val="Heading1Char"/>
    <w:uiPriority w:val="1"/>
    <w:qFormat/>
    <w:rsid w:val="00B11F8E"/>
    <w:pPr>
      <w:keepNext/>
      <w:keepLines/>
      <w:tabs>
        <w:tab w:val="left" w:pos="3345"/>
      </w:tabs>
      <w:spacing w:before="240" w:after="60"/>
      <w:outlineLvl w:val="0"/>
    </w:pPr>
    <w:rPr>
      <w:b/>
      <w:color w:val="003865" w:themeColor="accent1"/>
      <w:sz w:val="40"/>
      <w:szCs w:val="40"/>
    </w:rPr>
  </w:style>
  <w:style w:type="paragraph" w:styleId="Heading2">
    <w:name w:val="heading 2"/>
    <w:next w:val="Normal"/>
    <w:link w:val="Heading2Char"/>
    <w:uiPriority w:val="1"/>
    <w:qFormat/>
    <w:rsid w:val="008F5CBB"/>
    <w:pPr>
      <w:keepNext/>
      <w:keepLines/>
      <w:spacing w:before="240" w:after="60"/>
      <w:outlineLvl w:val="1"/>
    </w:pPr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paragraph" w:styleId="Heading3">
    <w:name w:val="heading 3"/>
    <w:next w:val="Normal"/>
    <w:link w:val="Heading3Char"/>
    <w:uiPriority w:val="1"/>
    <w:qFormat/>
    <w:rsid w:val="008F5CBB"/>
    <w:pPr>
      <w:keepNext/>
      <w:spacing w:before="240" w:after="60"/>
      <w:outlineLvl w:val="2"/>
    </w:pPr>
    <w:rPr>
      <w:rFonts w:asciiTheme="minorHAnsi" w:eastAsiaTheme="majorEastAsia" w:hAnsiTheme="minorHAnsi" w:cs="Arial"/>
      <w:b/>
      <w:color w:val="003865" w:themeColor="accent1"/>
      <w:sz w:val="28"/>
      <w:szCs w:val="24"/>
    </w:rPr>
  </w:style>
  <w:style w:type="paragraph" w:styleId="Heading4">
    <w:name w:val="heading 4"/>
    <w:next w:val="Normal"/>
    <w:link w:val="Heading4Char"/>
    <w:uiPriority w:val="1"/>
    <w:qFormat/>
    <w:rsid w:val="008F5CBB"/>
    <w:pPr>
      <w:keepNext/>
      <w:spacing w:before="240" w:after="60"/>
      <w:outlineLvl w:val="3"/>
    </w:pPr>
    <w:rPr>
      <w:rFonts w:eastAsiaTheme="majorEastAsia" w:cstheme="majorBidi"/>
      <w:b/>
      <w:bCs/>
      <w:iCs/>
      <w:color w:val="003865" w:themeColor="accent1"/>
      <w:sz w:val="26"/>
      <w:szCs w:val="24"/>
    </w:rPr>
  </w:style>
  <w:style w:type="paragraph" w:styleId="Heading5">
    <w:name w:val="heading 5"/>
    <w:basedOn w:val="Normal"/>
    <w:next w:val="Normal"/>
    <w:link w:val="Heading5Char"/>
    <w:uiPriority w:val="1"/>
    <w:unhideWhenUsed/>
    <w:rsid w:val="008F5CBB"/>
    <w:pPr>
      <w:keepNext/>
      <w:keepLines/>
      <w:spacing w:before="240" w:after="60"/>
      <w:outlineLvl w:val="4"/>
    </w:pPr>
    <w:rPr>
      <w:rFonts w:asciiTheme="majorHAnsi" w:eastAsiaTheme="majorEastAsia" w:hAnsiTheme="majorHAnsi" w:cstheme="majorBidi"/>
      <w:b/>
      <w:color w:val="003865" w:themeColor="accent1"/>
      <w:sz w:val="24"/>
    </w:rPr>
  </w:style>
  <w:style w:type="paragraph" w:styleId="Heading6">
    <w:name w:val="heading 6"/>
    <w:basedOn w:val="Normal"/>
    <w:next w:val="Normal"/>
    <w:link w:val="Heading6Char"/>
    <w:uiPriority w:val="1"/>
    <w:unhideWhenUsed/>
    <w:rsid w:val="008F5CBB"/>
    <w:pPr>
      <w:keepNext/>
      <w:keepLines/>
      <w:spacing w:before="240" w:after="60"/>
      <w:outlineLvl w:val="5"/>
    </w:pPr>
    <w:rPr>
      <w:rFonts w:asciiTheme="majorHAnsi" w:eastAsiaTheme="majorEastAsia" w:hAnsiTheme="majorHAnsi" w:cstheme="majorBidi"/>
      <w:b/>
      <w:iCs/>
      <w:color w:val="003865" w:themeColor="accent1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rsid w:val="00C87504"/>
    <w:pPr>
      <w:keepNext/>
      <w:keepLines/>
      <w:outlineLvl w:val="6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rsid w:val="00C87504"/>
    <w:pPr>
      <w:keepNext/>
      <w:keepLines/>
      <w:outlineLvl w:val="7"/>
    </w:pPr>
    <w:rPr>
      <w:rFonts w:asciiTheme="majorHAnsi" w:eastAsiaTheme="majorEastAsia" w:hAnsiTheme="majorHAnsi" w:cstheme="majorBidi"/>
      <w:color w:val="0070CB" w:themeColor="text1" w:themeTint="BF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qFormat/>
    <w:rsid w:val="00C87504"/>
    <w:pPr>
      <w:keepNext/>
      <w:keepLines/>
      <w:outlineLvl w:val="8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B11F8E"/>
    <w:rPr>
      <w:b/>
      <w:color w:val="003865" w:themeColor="accent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8F5CBB"/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rsid w:val="008F5CBB"/>
    <w:rPr>
      <w:rFonts w:asciiTheme="minorHAnsi" w:eastAsiaTheme="majorEastAsia" w:hAnsiTheme="minorHAnsi" w:cs="Arial"/>
      <w:b/>
      <w:color w:val="003865" w:themeColor="accent1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8F5CBB"/>
    <w:rPr>
      <w:rFonts w:eastAsiaTheme="majorEastAsia" w:cstheme="majorBidi"/>
      <w:b/>
      <w:bCs/>
      <w:iCs/>
      <w:color w:val="003865" w:themeColor="accen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1"/>
    <w:rsid w:val="008F5CBB"/>
    <w:rPr>
      <w:rFonts w:asciiTheme="majorHAnsi" w:eastAsiaTheme="majorEastAsia" w:hAnsiTheme="majorHAnsi" w:cstheme="majorBidi"/>
      <w:b/>
      <w:color w:val="003865" w:themeColor="accent1"/>
      <w:sz w:val="24"/>
    </w:rPr>
  </w:style>
  <w:style w:type="character" w:customStyle="1" w:styleId="Heading6Char">
    <w:name w:val="Heading 6 Char"/>
    <w:basedOn w:val="DefaultParagraphFont"/>
    <w:link w:val="Heading6"/>
    <w:uiPriority w:val="1"/>
    <w:rsid w:val="008F5CBB"/>
    <w:rPr>
      <w:rFonts w:asciiTheme="majorHAnsi" w:eastAsiaTheme="majorEastAsia" w:hAnsiTheme="majorHAnsi" w:cstheme="majorBidi"/>
      <w:b/>
      <w:iCs/>
      <w:color w:val="003865" w:themeColor="accent1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C87504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C87504"/>
    <w:rPr>
      <w:rFonts w:asciiTheme="majorHAnsi" w:eastAsiaTheme="majorEastAsia" w:hAnsiTheme="majorHAnsi" w:cstheme="majorBidi"/>
      <w:color w:val="0070CB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C87504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customStyle="1" w:styleId="NoParagraphStyle">
    <w:name w:val="[No Paragraph Style]"/>
    <w:semiHidden/>
    <w:rsid w:val="001E5ECF"/>
    <w:pPr>
      <w:autoSpaceDE w:val="0"/>
      <w:autoSpaceDN w:val="0"/>
      <w:adjustRightInd w:val="0"/>
      <w:spacing w:line="288" w:lineRule="auto"/>
      <w:textAlignment w:val="center"/>
    </w:pPr>
    <w:rPr>
      <w:rFonts w:ascii="Century Gothic" w:hAnsi="Century Gothic"/>
      <w:color w:val="000000"/>
      <w:sz w:val="24"/>
      <w:szCs w:val="24"/>
      <w:lang w:bidi="ar-SA"/>
    </w:rPr>
  </w:style>
  <w:style w:type="paragraph" w:customStyle="1" w:styleId="BasicParagraph">
    <w:name w:val="[Basic Paragraph]"/>
    <w:basedOn w:val="NoParagraphStyle"/>
    <w:uiPriority w:val="99"/>
    <w:semiHidden/>
    <w:rsid w:val="001E5ECF"/>
    <w:pPr>
      <w:spacing w:line="250" w:lineRule="atLeast"/>
    </w:pPr>
    <w:rPr>
      <w:rFonts w:ascii="Adobe Caslon Pro" w:hAnsi="Adobe Caslon Pro" w:cs="Adobe Caslon Pro"/>
      <w:sz w:val="22"/>
      <w:szCs w:val="22"/>
    </w:rPr>
  </w:style>
  <w:style w:type="character" w:styleId="FootnoteReference">
    <w:name w:val="footnote reference"/>
    <w:basedOn w:val="DefaultParagraphFont"/>
    <w:semiHidden/>
    <w:rsid w:val="001E5ECF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1E5ECF"/>
    <w:pPr>
      <w:spacing w:before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6C0E45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rsid w:val="001E5ECF"/>
    <w:rPr>
      <w:color w:val="0563C1" w:themeColor="hyperlink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26E4"/>
    <w:pPr>
      <w:spacing w:before="360" w:after="360"/>
      <w:ind w:left="864" w:right="864"/>
      <w:jc w:val="center"/>
    </w:pPr>
    <w:rPr>
      <w:rFonts w:asciiTheme="minorHAnsi" w:hAnsiTheme="minorHAnsi"/>
      <w:i/>
      <w:iCs/>
      <w:color w:val="003865" w:themeColor="accent1"/>
      <w:sz w:val="26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26E4"/>
    <w:rPr>
      <w:rFonts w:asciiTheme="minorHAnsi" w:hAnsiTheme="minorHAnsi"/>
      <w:i/>
      <w:iCs/>
      <w:color w:val="003865" w:themeColor="accent1"/>
      <w:sz w:val="26"/>
      <w:lang w:bidi="ar-SA"/>
    </w:rPr>
  </w:style>
  <w:style w:type="paragraph" w:styleId="ListNumber">
    <w:name w:val="List Number"/>
    <w:basedOn w:val="Normal"/>
    <w:semiHidden/>
    <w:rsid w:val="003432CA"/>
    <w:pPr>
      <w:numPr>
        <w:numId w:val="15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1B5073"/>
    <w:pPr>
      <w:spacing w:after="160"/>
      <w:ind w:left="864" w:right="864"/>
      <w:jc w:val="center"/>
    </w:pPr>
    <w:rPr>
      <w:rFonts w:asciiTheme="minorHAnsi" w:hAnsiTheme="minorHAnsi"/>
      <w:i/>
      <w:iCs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1B5073"/>
    <w:rPr>
      <w:rFonts w:asciiTheme="minorHAnsi" w:hAnsiTheme="minorHAnsi"/>
      <w:i/>
      <w:iCs/>
      <w:lang w:bidi="ar-SA"/>
    </w:rPr>
  </w:style>
  <w:style w:type="character" w:styleId="Strong">
    <w:name w:val="Strong"/>
    <w:uiPriority w:val="22"/>
    <w:semiHidden/>
    <w:rsid w:val="001E5ECF"/>
    <w:rPr>
      <w:b/>
      <w:bCs/>
    </w:rPr>
  </w:style>
  <w:style w:type="paragraph" w:customStyle="1" w:styleId="TitleTitleandSubtitles">
    <w:name w:val="Title (Title and Subtitles)"/>
    <w:basedOn w:val="Normal"/>
    <w:uiPriority w:val="99"/>
    <w:semiHidden/>
    <w:rsid w:val="001E5ECF"/>
    <w:pPr>
      <w:autoSpaceDE w:val="0"/>
      <w:autoSpaceDN w:val="0"/>
      <w:adjustRightInd w:val="0"/>
      <w:spacing w:before="60" w:line="560" w:lineRule="atLeast"/>
      <w:textAlignment w:val="center"/>
    </w:pPr>
    <w:rPr>
      <w:rFonts w:ascii="Century Gothic" w:hAnsi="Century Gothic" w:cs="Century Gothic"/>
      <w:caps/>
      <w:color w:val="12457A"/>
      <w:spacing w:val="10"/>
      <w:w w:val="90"/>
      <w:sz w:val="44"/>
      <w:szCs w:val="44"/>
    </w:rPr>
  </w:style>
  <w:style w:type="paragraph" w:customStyle="1" w:styleId="SubtitleTitleandSubtitles">
    <w:name w:val="Subtitle (Title and Subtitles)"/>
    <w:basedOn w:val="TitleTitleandSubtitles"/>
    <w:uiPriority w:val="99"/>
    <w:semiHidden/>
    <w:rsid w:val="001E5ECF"/>
    <w:pPr>
      <w:spacing w:line="300" w:lineRule="atLeast"/>
    </w:pPr>
    <w:rPr>
      <w:caps w:val="0"/>
      <w:color w:val="694C37"/>
      <w:spacing w:val="7"/>
      <w:sz w:val="24"/>
      <w:szCs w:val="24"/>
    </w:rPr>
  </w:style>
  <w:style w:type="table" w:styleId="TableGrid">
    <w:name w:val="Table Grid"/>
    <w:basedOn w:val="TableNormal"/>
    <w:uiPriority w:val="59"/>
    <w:rsid w:val="001E5ECF"/>
    <w:tblPr>
      <w:tblBorders>
        <w:top w:val="single" w:sz="4" w:space="0" w:color="003865" w:themeColor="text1"/>
        <w:left w:val="single" w:sz="4" w:space="0" w:color="003865" w:themeColor="text1"/>
        <w:bottom w:val="single" w:sz="4" w:space="0" w:color="003865" w:themeColor="text1"/>
        <w:right w:val="single" w:sz="4" w:space="0" w:color="003865" w:themeColor="text1"/>
        <w:insideH w:val="single" w:sz="4" w:space="0" w:color="003865" w:themeColor="text1"/>
        <w:insideV w:val="single" w:sz="4" w:space="0" w:color="003865" w:themeColor="text1"/>
      </w:tblBorders>
    </w:tblPr>
  </w:style>
  <w:style w:type="table" w:styleId="TableGrid8">
    <w:name w:val="Table Grid 8"/>
    <w:basedOn w:val="TableNormal"/>
    <w:rsid w:val="001E5ECF"/>
    <w:pPr>
      <w:spacing w:line="240" w:lineRule="auto"/>
    </w:pPr>
    <w:rPr>
      <w:rFonts w:ascii="Times New Roman" w:hAnsi="Times New Roman"/>
      <w:lang w:bidi="ar-S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">
    <w:name w:val="Table Grid1"/>
    <w:basedOn w:val="TableNormal"/>
    <w:uiPriority w:val="59"/>
    <w:locked/>
    <w:rsid w:val="000931E5"/>
    <w:pPr>
      <w:spacing w:line="240" w:lineRule="auto"/>
    </w:pPr>
    <w:rPr>
      <w:szCs w:val="20"/>
    </w:r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pPr>
        <w:jc w:val="center"/>
      </w:pPr>
      <w:rPr>
        <w:rFonts w:ascii="Calibri" w:hAnsi="Calibri"/>
        <w:b/>
        <w:sz w:val="22"/>
      </w:rPr>
      <w:tblPr/>
      <w:trPr>
        <w:tblHeader/>
      </w:trPr>
      <w:tcPr>
        <w:shd w:val="clear" w:color="auto" w:fill="D9D9D9" w:themeFill="background1" w:themeFillShade="D9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FFFFFF" w:themeFill="background1"/>
      </w:tcPr>
    </w:tblStylePr>
  </w:style>
  <w:style w:type="paragraph" w:styleId="TOCHeading">
    <w:name w:val="TOC Heading"/>
    <w:basedOn w:val="Heading2"/>
    <w:next w:val="Normal"/>
    <w:uiPriority w:val="39"/>
    <w:semiHidden/>
    <w:unhideWhenUsed/>
    <w:qFormat/>
    <w:rsid w:val="009B3BAB"/>
    <w:pPr>
      <w:spacing w:before="480"/>
    </w:pPr>
    <w:rPr>
      <w:rFonts w:asciiTheme="majorHAnsi" w:hAnsiTheme="majorHAnsi"/>
      <w:b w:val="0"/>
      <w:bCs/>
      <w:szCs w:val="28"/>
    </w:rPr>
  </w:style>
  <w:style w:type="paragraph" w:styleId="Footer">
    <w:name w:val="footer"/>
    <w:link w:val="FooterChar"/>
    <w:uiPriority w:val="99"/>
    <w:qFormat/>
    <w:rsid w:val="001B5073"/>
    <w:pPr>
      <w:tabs>
        <w:tab w:val="right" w:pos="10080"/>
      </w:tabs>
      <w:spacing w:before="0" w:line="336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073"/>
  </w:style>
  <w:style w:type="paragraph" w:customStyle="1" w:styleId="Boldcharacter">
    <w:name w:val="Bold character"/>
    <w:basedOn w:val="Normal"/>
    <w:link w:val="BoldcharacterChar"/>
    <w:autoRedefine/>
    <w:semiHidden/>
    <w:qFormat/>
    <w:rsid w:val="00C87504"/>
    <w:pPr>
      <w:spacing w:line="280" w:lineRule="exact"/>
      <w:contextualSpacing/>
    </w:pPr>
    <w:rPr>
      <w:b/>
      <w:lang w:val="en-GB"/>
    </w:rPr>
  </w:style>
  <w:style w:type="character" w:customStyle="1" w:styleId="BoldcharacterChar">
    <w:name w:val="Bold character Char"/>
    <w:basedOn w:val="DefaultParagraphFont"/>
    <w:link w:val="Boldcharacter"/>
    <w:semiHidden/>
    <w:rsid w:val="00C87504"/>
    <w:rPr>
      <w:b/>
      <w:lang w:val="en-GB"/>
    </w:rPr>
  </w:style>
  <w:style w:type="paragraph" w:customStyle="1" w:styleId="BodytextClosingname">
    <w:name w:val="Body text Closing name"/>
    <w:basedOn w:val="Normal"/>
    <w:semiHidden/>
    <w:qFormat/>
    <w:rsid w:val="00C87504"/>
    <w:pPr>
      <w:spacing w:before="1080" w:after="240"/>
      <w:contextualSpacing/>
    </w:pPr>
  </w:style>
  <w:style w:type="paragraph" w:customStyle="1" w:styleId="BodytextDate">
    <w:name w:val="Body text Date"/>
    <w:basedOn w:val="Normal"/>
    <w:semiHidden/>
    <w:qFormat/>
    <w:rsid w:val="00C87504"/>
    <w:pPr>
      <w:spacing w:before="0" w:after="480"/>
      <w:contextualSpacing/>
    </w:pPr>
  </w:style>
  <w:style w:type="paragraph" w:customStyle="1" w:styleId="BodytextSalutation">
    <w:name w:val="Body text Salutation"/>
    <w:basedOn w:val="Normal"/>
    <w:semiHidden/>
    <w:qFormat/>
    <w:rsid w:val="00C87504"/>
    <w:pPr>
      <w:spacing w:before="480" w:after="240"/>
      <w:contextualSpacing/>
    </w:pPr>
  </w:style>
  <w:style w:type="paragraph" w:styleId="Closing">
    <w:name w:val="Closing"/>
    <w:basedOn w:val="Normal"/>
    <w:link w:val="ClosingChar"/>
    <w:semiHidden/>
    <w:qFormat/>
    <w:rsid w:val="00C87504"/>
    <w:pPr>
      <w:spacing w:before="240"/>
    </w:pPr>
  </w:style>
  <w:style w:type="character" w:customStyle="1" w:styleId="ClosingChar">
    <w:name w:val="Closing Char"/>
    <w:basedOn w:val="DefaultParagraphFont"/>
    <w:link w:val="Closing"/>
    <w:semiHidden/>
    <w:rsid w:val="00C87504"/>
  </w:style>
  <w:style w:type="paragraph" w:styleId="BodyText3">
    <w:name w:val="Body Text 3"/>
    <w:link w:val="BodyText3Char"/>
    <w:semiHidden/>
    <w:qFormat/>
    <w:rsid w:val="00C87504"/>
    <w:pPr>
      <w:widowControl w:val="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C87504"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0F4BB1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F4BB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76267"/>
    <w:rPr>
      <w:color w:val="808080"/>
    </w:rPr>
  </w:style>
  <w:style w:type="paragraph" w:styleId="NoSpacing">
    <w:name w:val="No Spacing"/>
    <w:uiPriority w:val="1"/>
    <w:semiHidden/>
    <w:qFormat/>
    <w:rsid w:val="00D640FC"/>
    <w:pPr>
      <w:spacing w:before="0" w:line="240" w:lineRule="auto"/>
    </w:pPr>
    <w:rPr>
      <w:rFonts w:eastAsiaTheme="minorHAnsi" w:cstheme="minorBidi"/>
    </w:rPr>
  </w:style>
  <w:style w:type="paragraph" w:styleId="NormalWeb">
    <w:name w:val="Normal (Web)"/>
    <w:basedOn w:val="Normal"/>
    <w:uiPriority w:val="99"/>
    <w:semiHidden/>
    <w:unhideWhenUsed/>
    <w:rsid w:val="00963BA0"/>
    <w:pPr>
      <w:spacing w:beforeAutospacing="1" w:afterAutospacing="1" w:line="240" w:lineRule="auto"/>
    </w:pPr>
    <w:rPr>
      <w:rFonts w:ascii="Times New Roman" w:hAnsi="Times New Roman"/>
      <w:sz w:val="24"/>
      <w:szCs w:val="24"/>
      <w:lang w:bidi="ar-SA"/>
    </w:rPr>
  </w:style>
  <w:style w:type="paragraph" w:styleId="ListParagraph">
    <w:name w:val="List Paragraph"/>
    <w:basedOn w:val="Normal"/>
    <w:link w:val="ListParagraphChar"/>
    <w:qFormat/>
    <w:rsid w:val="001B5073"/>
    <w:pPr>
      <w:numPr>
        <w:numId w:val="31"/>
      </w:numPr>
      <w:contextualSpacing/>
    </w:pPr>
  </w:style>
  <w:style w:type="table" w:styleId="PlainTable1">
    <w:name w:val="Plain Table 1"/>
    <w:aliases w:val="Light Gray Table"/>
    <w:basedOn w:val="TableNormal"/>
    <w:uiPriority w:val="41"/>
    <w:rsid w:val="001C55E0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ListParagraphChar">
    <w:name w:val="List Paragraph Char"/>
    <w:basedOn w:val="DefaultParagraphFont"/>
    <w:link w:val="ListParagraph"/>
    <w:rsid w:val="00B33562"/>
  </w:style>
  <w:style w:type="character" w:styleId="FollowedHyperlink">
    <w:name w:val="FollowedHyperlink"/>
    <w:basedOn w:val="DefaultParagraphFont"/>
    <w:semiHidden/>
    <w:unhideWhenUsed/>
    <w:rsid w:val="00E23263"/>
    <w:rPr>
      <w:color w:val="5D295F" w:themeColor="followedHyperlink"/>
      <w:u w:val="single"/>
    </w:rPr>
  </w:style>
  <w:style w:type="paragraph" w:styleId="Caption">
    <w:name w:val="caption"/>
    <w:basedOn w:val="Normal"/>
    <w:next w:val="Normal"/>
    <w:uiPriority w:val="29"/>
    <w:qFormat/>
    <w:rsid w:val="008F5CBB"/>
    <w:pPr>
      <w:spacing w:line="240" w:lineRule="auto"/>
    </w:pPr>
    <w:rPr>
      <w:i/>
      <w:iCs/>
      <w:color w:val="000000" w:themeColor="text2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334C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4CD"/>
  </w:style>
  <w:style w:type="paragraph" w:customStyle="1" w:styleId="TableText">
    <w:name w:val="Table Text"/>
    <w:basedOn w:val="Normal"/>
    <w:link w:val="TableTextChar"/>
    <w:qFormat/>
    <w:rsid w:val="00095F66"/>
    <w:pPr>
      <w:spacing w:before="60" w:after="60"/>
    </w:pPr>
  </w:style>
  <w:style w:type="character" w:customStyle="1" w:styleId="TableTextChar">
    <w:name w:val="Table Text Char"/>
    <w:basedOn w:val="DefaultParagraphFont"/>
    <w:link w:val="TableText"/>
    <w:rsid w:val="00095F66"/>
  </w:style>
  <w:style w:type="paragraph" w:customStyle="1" w:styleId="NormalFollowingTable">
    <w:name w:val="Normal Following Table"/>
    <w:basedOn w:val="Normal"/>
    <w:next w:val="Normal"/>
    <w:link w:val="NormalFollowingTableChar"/>
    <w:qFormat/>
    <w:rsid w:val="008F5CBB"/>
    <w:pPr>
      <w:spacing w:before="240"/>
    </w:pPr>
    <w:rPr>
      <w:szCs w:val="20"/>
    </w:rPr>
  </w:style>
  <w:style w:type="character" w:customStyle="1" w:styleId="NormalFollowingTableChar">
    <w:name w:val="Normal Following Table Char"/>
    <w:basedOn w:val="DefaultParagraphFont"/>
    <w:link w:val="NormalFollowingTable"/>
    <w:rsid w:val="008F5CBB"/>
    <w:rPr>
      <w:szCs w:val="20"/>
    </w:rPr>
  </w:style>
  <w:style w:type="character" w:customStyle="1" w:styleId="Bold">
    <w:name w:val="Bold"/>
    <w:basedOn w:val="DefaultParagraphFont"/>
    <w:uiPriority w:val="2"/>
    <w:qFormat/>
    <w:rsid w:val="000931E5"/>
    <w:rPr>
      <w:b/>
      <w:bCs/>
    </w:rPr>
  </w:style>
  <w:style w:type="character" w:customStyle="1" w:styleId="Italic">
    <w:name w:val="Italic"/>
    <w:basedOn w:val="DefaultParagraphFont"/>
    <w:uiPriority w:val="2"/>
    <w:qFormat/>
    <w:rsid w:val="000931E5"/>
    <w:rPr>
      <w:i/>
      <w:iCs/>
    </w:rPr>
  </w:style>
  <w:style w:type="character" w:customStyle="1" w:styleId="Underline">
    <w:name w:val="Underline"/>
    <w:basedOn w:val="DefaultParagraphFont"/>
    <w:uiPriority w:val="2"/>
    <w:qFormat/>
    <w:rsid w:val="000931E5"/>
    <w:rPr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00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7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li.mn.gov/rights-week-toolk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dli.mn.gov/rights-wee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li.mn.gov/rights-week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merson\appdata\local\microsoft\office\MN_DLI_Templates\DLI%20template%20-%20blank.dotx" TargetMode="External"/></Relationships>
</file>

<file path=word/theme/theme1.xml><?xml version="1.0" encoding="utf-8"?>
<a:theme xmlns:a="http://schemas.openxmlformats.org/drawingml/2006/main" name="State of Minnesota">
  <a:themeElements>
    <a:clrScheme name="Minnesota Brand Colors">
      <a:dk1>
        <a:srgbClr val="003865"/>
      </a:dk1>
      <a:lt1>
        <a:srgbClr val="FFFFFF"/>
      </a:lt1>
      <a:dk2>
        <a:srgbClr val="000000"/>
      </a:dk2>
      <a:lt2>
        <a:srgbClr val="DDDDDA"/>
      </a:lt2>
      <a:accent1>
        <a:srgbClr val="003865"/>
      </a:accent1>
      <a:accent2>
        <a:srgbClr val="78BE21"/>
      </a:accent2>
      <a:accent3>
        <a:srgbClr val="008EAA"/>
      </a:accent3>
      <a:accent4>
        <a:srgbClr val="8D3F2B"/>
      </a:accent4>
      <a:accent5>
        <a:srgbClr val="0D5257"/>
      </a:accent5>
      <a:accent6>
        <a:srgbClr val="5D295F"/>
      </a:accent6>
      <a:hlink>
        <a:srgbClr val="0563C1"/>
      </a:hlink>
      <a:folHlink>
        <a:srgbClr val="5D295F"/>
      </a:folHlink>
    </a:clrScheme>
    <a:fontScheme name="MN Secondary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te of Minnesota" id="{FBFFE991-EC03-4C0A-BAED-2F712C2A7AE7}" vid="{A476B202-42F1-4399-9BC8-98609D88DE2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845E5-3069-4F60-BC82-FAFC75178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DLI template - blank</Template>
  <TotalTime>2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Semana de los Derechos Laborales: Texto de boletín informativo (ejemplo)</vt:lpstr>
    </vt:vector>
  </TitlesOfParts>
  <Manager/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Semana de los Derechos Laborales: Texto de boletín informativo (ejemplo)</dc:title>
  <dc:subject/>
  <dc:creator>Departamento de Labor e Industria de Minnesota</dc:creator>
  <cp:keywords/>
  <dc:description/>
  <cp:lastModifiedBy>Emerson, Blair (She/Her/Hers) (DLI)</cp:lastModifiedBy>
  <cp:revision>1</cp:revision>
  <dcterms:created xsi:type="dcterms:W3CDTF">2026-08-18T19:38:00Z</dcterms:created>
  <dcterms:modified xsi:type="dcterms:W3CDTF">2026-08-18T19:40:00Z</dcterms:modified>
  <cp:category/>
  <cp:contentStatus>Active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 version">
    <vt:lpwstr>2.1</vt:lpwstr>
  </property>
</Properties>
</file>