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Default="0030336E" w:rsidP="00737F33">
      <w:pPr>
        <w:contextualSpacing/>
        <w:rPr>
          <w:b/>
        </w:rPr>
      </w:pPr>
      <w:r>
        <w:rPr>
          <w:noProof/>
          <w:lang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7F776619" w:rsidR="007A6E68" w:rsidRPr="007A6E68" w:rsidRDefault="34F3931C" w:rsidP="47FCDBE1">
      <w:pPr>
        <w:rPr>
          <w:rFonts w:eastAsiaTheme="majorEastAsia"/>
          <w:color w:val="A6192E"/>
        </w:rPr>
      </w:pPr>
      <w:r w:rsidRPr="004A418F">
        <w:rPr>
          <w:rFonts w:eastAsiaTheme="majorEastAsia"/>
          <w:color w:val="A6192E"/>
          <w:highlight w:val="yellow"/>
        </w:rPr>
        <w:t>[</w:t>
      </w:r>
      <w:r w:rsidR="00C018F2" w:rsidRPr="004A418F">
        <w:rPr>
          <w:rFonts w:eastAsiaTheme="majorEastAsia"/>
          <w:b/>
          <w:bCs/>
          <w:color w:val="A6192E"/>
          <w:highlight w:val="yellow"/>
        </w:rPr>
        <w:t>E</w:t>
      </w:r>
      <w:r w:rsidR="0064753B" w:rsidRPr="004A418F">
        <w:rPr>
          <w:rFonts w:eastAsiaTheme="majorEastAsia"/>
          <w:b/>
          <w:bCs/>
          <w:color w:val="A6192E"/>
          <w:highlight w:val="yellow"/>
        </w:rPr>
        <w:t>mployers</w:t>
      </w:r>
      <w:r w:rsidR="00C018F2" w:rsidRPr="004A418F">
        <w:rPr>
          <w:rFonts w:eastAsiaTheme="majorEastAsia"/>
          <w:color w:val="A6192E"/>
          <w:highlight w:val="yellow"/>
        </w:rPr>
        <w:t>:</w:t>
      </w:r>
      <w:r w:rsidR="0064753B" w:rsidRPr="004A418F">
        <w:rPr>
          <w:rFonts w:eastAsiaTheme="majorEastAsia"/>
          <w:color w:val="A6192E"/>
          <w:highlight w:val="yellow"/>
        </w:rPr>
        <w:t xml:space="preserve"> </w:t>
      </w:r>
      <w:r w:rsidR="00B975F7" w:rsidRPr="004A418F">
        <w:rPr>
          <w:rFonts w:eastAsiaTheme="majorEastAsia"/>
          <w:color w:val="A6192E"/>
          <w:highlight w:val="yellow"/>
        </w:rPr>
        <w:t xml:space="preserve">This is a sample employee notice employers can use to inform their employees about earned sick and safe time as required under </w:t>
      </w:r>
      <w:hyperlink r:id="rId12" w:anchor="laws.12.1.0" w:history="1">
        <w:r w:rsidR="00B975F7" w:rsidRPr="004A418F">
          <w:rPr>
            <w:rStyle w:val="Hyperlink"/>
            <w:rFonts w:eastAsiaTheme="majorEastAsia"/>
            <w:highlight w:val="yellow"/>
          </w:rPr>
          <w:t>Minn</w:t>
        </w:r>
        <w:r w:rsidR="0064753B" w:rsidRPr="004A418F">
          <w:rPr>
            <w:rStyle w:val="Hyperlink"/>
            <w:rFonts w:eastAsiaTheme="majorEastAsia"/>
            <w:highlight w:val="yellow"/>
          </w:rPr>
          <w:t>esota</w:t>
        </w:r>
        <w:r w:rsidR="00B975F7" w:rsidRPr="004A418F">
          <w:rPr>
            <w:rStyle w:val="Hyperlink"/>
            <w:rFonts w:eastAsiaTheme="majorEastAsia"/>
            <w:highlight w:val="yellow"/>
          </w:rPr>
          <w:t xml:space="preserve"> Stat</w:t>
        </w:r>
        <w:r w:rsidR="0064753B" w:rsidRPr="004A418F">
          <w:rPr>
            <w:rStyle w:val="Hyperlink"/>
            <w:rFonts w:eastAsiaTheme="majorEastAsia"/>
            <w:highlight w:val="yellow"/>
          </w:rPr>
          <w:t>utes</w:t>
        </w:r>
        <w:r w:rsidR="00B975F7" w:rsidRPr="004A418F">
          <w:rPr>
            <w:rStyle w:val="Hyperlink"/>
            <w:rFonts w:eastAsiaTheme="majorEastAsia"/>
            <w:highlight w:val="yellow"/>
          </w:rPr>
          <w:t xml:space="preserve"> </w:t>
        </w:r>
        <w:r w:rsidR="00B975F7" w:rsidRPr="004A418F">
          <w:rPr>
            <w:rStyle w:val="Hyperlink"/>
            <w:rFonts w:eastAsiaTheme="majorEastAsia" w:cs="Calibri"/>
            <w:highlight w:val="yellow"/>
          </w:rPr>
          <w:t>§</w:t>
        </w:r>
        <w:r w:rsidR="00B975F7" w:rsidRPr="004A418F">
          <w:rPr>
            <w:rStyle w:val="Hyperlink"/>
            <w:rFonts w:eastAsiaTheme="majorEastAsia"/>
            <w:highlight w:val="yellow"/>
          </w:rPr>
          <w:t xml:space="preserve"> 181.9447, subd</w:t>
        </w:r>
        <w:r w:rsidR="0064753B" w:rsidRPr="004A418F">
          <w:rPr>
            <w:rStyle w:val="Hyperlink"/>
            <w:rFonts w:eastAsiaTheme="majorEastAsia"/>
            <w:highlight w:val="yellow"/>
          </w:rPr>
          <w:t>ivision</w:t>
        </w:r>
        <w:r w:rsidR="00B975F7" w:rsidRPr="004A418F">
          <w:rPr>
            <w:rStyle w:val="Hyperlink"/>
            <w:rFonts w:eastAsiaTheme="majorEastAsia"/>
            <w:highlight w:val="yellow"/>
          </w:rPr>
          <w:t xml:space="preserve"> 9</w:t>
        </w:r>
      </w:hyperlink>
      <w:r w:rsidR="00B975F7" w:rsidRPr="004A418F">
        <w:rPr>
          <w:rFonts w:eastAsiaTheme="majorEastAsia"/>
          <w:color w:val="A6192E"/>
          <w:highlight w:val="yellow"/>
        </w:rPr>
        <w:t xml:space="preserve">. </w:t>
      </w:r>
      <w:r w:rsidRPr="004A418F">
        <w:rPr>
          <w:rFonts w:eastAsiaTheme="majorEastAsia"/>
          <w:color w:val="A6192E"/>
          <w:highlight w:val="yellow"/>
        </w:rPr>
        <w:t>I</w:t>
      </w:r>
      <w:r w:rsidR="00557BE9" w:rsidRPr="004A418F">
        <w:rPr>
          <w:rFonts w:eastAsiaTheme="majorEastAsia"/>
          <w:color w:val="A6192E"/>
          <w:highlight w:val="yellow"/>
        </w:rPr>
        <w:t>nstructions for completing this notice are in brackets. Delete all instructions before providing this to the employee</w:t>
      </w:r>
      <w:r w:rsidRPr="004A418F">
        <w:rPr>
          <w:rFonts w:eastAsiaTheme="majorEastAsia"/>
          <w:color w:val="A6192E"/>
          <w:highlight w:val="yellow"/>
        </w:rPr>
        <w:t>.]</w:t>
      </w:r>
    </w:p>
    <w:p w14:paraId="6A38340A" w14:textId="5C27EFC9" w:rsidR="00101F7E" w:rsidRPr="00846512" w:rsidRDefault="005C2544" w:rsidP="008246E6">
      <w:pPr>
        <w:pStyle w:val="Heading1"/>
        <w:rPr>
          <w:rFonts w:ascii="Tahoma" w:eastAsiaTheme="majorEastAsia" w:hAnsi="Tahoma" w:cs="Tahoma"/>
        </w:rPr>
      </w:pPr>
      <w:r w:rsidRPr="00846512">
        <w:rPr>
          <w:rFonts w:ascii="Tahoma" w:eastAsiaTheme="majorEastAsia" w:hAnsi="Tahoma" w:cs="Tahoma"/>
          <w:cs/>
          <w:lang w:bidi="th-TH"/>
        </w:rPr>
        <w:t>ประกาศแจ้งการลาป่วยและลาของพนักงาน</w:t>
      </w:r>
    </w:p>
    <w:p w14:paraId="522D34FB" w14:textId="395D1F67" w:rsidR="005C2544" w:rsidRPr="005C2544" w:rsidRDefault="005C2544" w:rsidP="006355F4">
      <w:pPr>
        <w:rPr>
          <w:rFonts w:ascii="Tahoma" w:eastAsiaTheme="majorEastAsia" w:hAnsi="Tahoma" w:cs="Tahoma"/>
          <w:sz w:val="24"/>
          <w:szCs w:val="24"/>
          <w:lang w:bidi="th-TH"/>
        </w:rPr>
      </w:pP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พนักงานในรัฐมินนิโซตาได้รับสิทธิ์ลาป่วยและลา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พัก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 ซึ่งเป็น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การลาพักงานที่ยังได้รับเงินค่าจ้างใน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รูปแบบหนึ่ง พนักงานจะต้องสะสมเวลา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ป่วยและลา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พัก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อย่างน้อยหนึ่งชั่วโมง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ต่อการทำงาน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ทุกๆ 30 ชั่วโมงที่ทำงาน สูงสุดอย่างน้อย 48 ชั่วโมงในหนึ่งปี </w:t>
      </w:r>
      <w:r w:rsidRPr="00D70F03">
        <w:rPr>
          <w:rFonts w:eastAsiaTheme="majorEastAsia"/>
        </w:rPr>
        <w:t xml:space="preserve"> </w:t>
      </w:r>
      <w:r w:rsidRPr="004A418F">
        <w:rPr>
          <w:rFonts w:eastAsiaTheme="majorEastAsia"/>
          <w:color w:val="C00000"/>
          <w:highlight w:val="yellow"/>
        </w:rPr>
        <w:t>[If you are using a more generous accrual system or a front-loading system, edit the previous sentence and insert the applicable system for the employee who will receive this notice.]</w:t>
      </w:r>
      <w:r w:rsidRPr="00D70F03">
        <w:rPr>
          <w:rFonts w:eastAsiaTheme="majorEastAsia"/>
        </w:rPr>
        <w:t xml:space="preserve"> 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คำว่าห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นึ่งปีสำหรับการสะสมเวลา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ป่วยและลาพัก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ข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องพนักงานคือ: </w:t>
      </w:r>
      <w:bookmarkStart w:id="0" w:name="_Hlk149587645"/>
      <w:r w:rsidR="00846512" w:rsidRPr="004A418F">
        <w:rPr>
          <w:rFonts w:eastAsiaTheme="majorEastAsia"/>
          <w:color w:val="C00000"/>
          <w:highlight w:val="yellow"/>
        </w:rPr>
        <w:t>[Note here how you define the accrual or benefit year for the employee. Examples include the calendar year, year by work anniversary or another 12-month period.]</w:t>
      </w:r>
      <w:bookmarkEnd w:id="0"/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</w:t>
      </w:r>
    </w:p>
    <w:p w14:paraId="4E17704E" w14:textId="2D4AD944" w:rsidR="005C2544" w:rsidRDefault="005C2544" w:rsidP="0079713F">
      <w:pPr>
        <w:rPr>
          <w:rFonts w:ascii="Tahoma" w:eastAsiaTheme="majorEastAsia" w:hAnsi="Tahoma" w:cs="Tahoma"/>
          <w:sz w:val="24"/>
          <w:szCs w:val="24"/>
          <w:lang w:bidi="th-TH"/>
        </w:rPr>
      </w:pP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เมื่อสิ้นสุดรอบการจ่ายเงินเดือนแต่ละรอบ นายจ้างต้องแจ้งจำนวนชั่วโมง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ป่วยและชั่วโมง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ลาพัก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ที่พนักงานใช้ไป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แล้ว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ในช่วงการจ่ายเงินเดือนและ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ที่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สามารถใช้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ได้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ในอนาคตให้พนักงาน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ทราบ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 โดยจะต้องจ่ายชั่วโมง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ป่วยและชั่วโมง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ลาพัก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ในอัตราฐานเดียวกับที่พนักงานได้รับ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การจ่าย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จากการจ้างงาน พนักงานไม่จำเป็นต้องหาคนมา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ทำงาน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แทนเพื่อใช้เวลา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ป่วยและ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ลาพัก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ที่สะสมมา พนักงานอาจใช้เวลา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ป่วยและ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ลาพัก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ที่สะสมมาทั้งหมดหรือบางส่วนก็ได้ ขึ้นอยู่กับความจำเป็น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ของพนักงานเอง</w:t>
      </w:r>
    </w:p>
    <w:p w14:paraId="72F7ED32" w14:textId="311D1F52" w:rsidR="00D56671" w:rsidRPr="00625003" w:rsidRDefault="005C2544" w:rsidP="00625003">
      <w:pPr>
        <w:rPr>
          <w:rFonts w:ascii="Tahoma" w:eastAsiaTheme="majorEastAsia" w:hAnsi="Tahoma" w:cs="Tahoma"/>
          <w:sz w:val="24"/>
          <w:szCs w:val="24"/>
          <w:lang w:bidi="th-TH"/>
        </w:rPr>
      </w:pP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พนักงานสามารถใช้</w:t>
      </w:r>
      <w:r w:rsidRPr="005C2544">
        <w:rPr>
          <w:rFonts w:ascii="Tahoma" w:eastAsiaTheme="majorEastAsia" w:hAnsi="Tahoma" w:cs="Tahoma" w:hint="cs"/>
          <w:sz w:val="24"/>
          <w:szCs w:val="24"/>
          <w:cs/>
          <w:lang w:bidi="th-TH"/>
        </w:rPr>
        <w:t>เวลา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5C2544">
        <w:rPr>
          <w:rFonts w:ascii="Tahoma" w:eastAsiaTheme="majorEastAsia" w:hAnsi="Tahoma" w:cs="Tahoma" w:hint="cs"/>
          <w:sz w:val="24"/>
          <w:szCs w:val="24"/>
          <w:cs/>
          <w:lang w:bidi="th-TH"/>
        </w:rPr>
        <w:t>ป่วยและเวลา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ลาพักเนื่องจาก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:</w:t>
      </w:r>
    </w:p>
    <w:p w14:paraId="3C0A97A4" w14:textId="33594F12" w:rsidR="005C2544" w:rsidRPr="005C2544" w:rsidRDefault="005C2544" w:rsidP="005C2544">
      <w:pPr>
        <w:pStyle w:val="ListParagraph"/>
        <w:rPr>
          <w:rFonts w:ascii="Tahoma" w:eastAsiaTheme="majorEastAsia" w:hAnsi="Tahoma" w:cs="Tahoma"/>
          <w:sz w:val="24"/>
          <w:szCs w:val="24"/>
        </w:rPr>
      </w:pP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ความเจ็บ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ป่วย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การ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เข้ารับการ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รักษา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หรือการดูแลป้องกันความเจ็บป่วย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ทางจิตหรือทางกาย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ของตนเอง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 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</w:t>
      </w:r>
    </w:p>
    <w:p w14:paraId="7D68480A" w14:textId="66931707" w:rsidR="005C2544" w:rsidRPr="005C2544" w:rsidRDefault="005C2544" w:rsidP="005C2544">
      <w:pPr>
        <w:pStyle w:val="ListParagraph"/>
        <w:rPr>
          <w:rFonts w:ascii="Tahoma" w:eastAsiaTheme="majorEastAsia" w:hAnsi="Tahoma" w:cs="Tahoma"/>
          <w:sz w:val="24"/>
          <w:szCs w:val="24"/>
        </w:rPr>
      </w:pP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ความเจ็บ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ป่วย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การ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เข้ารับการ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รักษา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หรือการดูแลป้องกันความเจ็บป่วย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ทางจิตหรือทางกายของสมาชิกในครอบครัวของพนักงาน</w:t>
      </w:r>
    </w:p>
    <w:p w14:paraId="24A0A331" w14:textId="3458413A" w:rsidR="005C2544" w:rsidRPr="005C2544" w:rsidRDefault="005C2544" w:rsidP="005C2544">
      <w:pPr>
        <w:pStyle w:val="ListParagraph"/>
        <w:rPr>
          <w:rFonts w:ascii="Tahoma" w:eastAsiaTheme="majorEastAsia" w:hAnsi="Tahoma" w:cs="Tahoma"/>
          <w:sz w:val="24"/>
          <w:szCs w:val="24"/>
        </w:rPr>
      </w:pP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การขาดงานเนื่องจากการทารุณกรรมในครอบครัว การล่วงละเมิดทางเพศ หรือการ</w:t>
      </w:r>
      <w:r w:rsidR="00625003">
        <w:rPr>
          <w:rFonts w:ascii="Tahoma" w:eastAsiaTheme="majorEastAsia" w:hAnsi="Tahoma" w:cs="Tahoma" w:hint="cs"/>
          <w:sz w:val="24"/>
          <w:szCs w:val="24"/>
          <w:cs/>
          <w:lang w:bidi="th-TH"/>
        </w:rPr>
        <w:t>ถูก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สะกดรอยตาม</w:t>
      </w:r>
      <w:r w:rsidR="00625003">
        <w:rPr>
          <w:rFonts w:ascii="Tahoma" w:eastAsiaTheme="majorEastAsia" w:hAnsi="Tahoma" w:cs="Tahoma" w:hint="cs"/>
          <w:sz w:val="24"/>
          <w:szCs w:val="24"/>
          <w:cs/>
          <w:lang w:bidi="th-TH"/>
        </w:rPr>
        <w:t>ของ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พนักงานหรือ</w:t>
      </w:r>
      <w:r w:rsidR="00625003">
        <w:rPr>
          <w:rFonts w:ascii="Tahoma" w:eastAsiaTheme="majorEastAsia" w:hAnsi="Tahoma" w:cs="Tahoma" w:hint="cs"/>
          <w:sz w:val="24"/>
          <w:szCs w:val="24"/>
          <w:cs/>
          <w:lang w:bidi="th-TH"/>
        </w:rPr>
        <w:t>ของ</w:t>
      </w: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สมาชิกในครอบครัวของพนักงาน</w:t>
      </w:r>
    </w:p>
    <w:p w14:paraId="41A15682" w14:textId="619C5749" w:rsidR="005C2544" w:rsidRPr="005C2544" w:rsidRDefault="005C2544" w:rsidP="005C2544">
      <w:pPr>
        <w:pStyle w:val="ListParagraph"/>
        <w:rPr>
          <w:rFonts w:ascii="Tahoma" w:eastAsiaTheme="majorEastAsia" w:hAnsi="Tahoma" w:cs="Tahoma"/>
          <w:sz w:val="24"/>
          <w:szCs w:val="24"/>
        </w:rPr>
      </w:pP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การปิดสถานที่ทำงานของพนักงานเนื่องจากสภาพอากาศหรือเหตุฉุกเฉินสาธารณะ หรือการปิดโรงเรียนหรือสถานดูแลของสมาชิกในครอบครัวของพนักงานเนื่องจากสภาพอากาศหรือเหตุฉุกเฉินสาธารณะ และ</w:t>
      </w:r>
    </w:p>
    <w:p w14:paraId="65808C8B" w14:textId="63424B22" w:rsidR="005C2544" w:rsidRPr="005C2544" w:rsidRDefault="005C2544" w:rsidP="005C2544">
      <w:pPr>
        <w:pStyle w:val="ListParagraph"/>
        <w:rPr>
          <w:rFonts w:ascii="Tahoma" w:eastAsiaTheme="majorEastAsia" w:hAnsi="Tahoma" w:cs="Tahoma"/>
          <w:sz w:val="24"/>
          <w:szCs w:val="24"/>
        </w:rPr>
      </w:pP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เมื่อเจ้าหน้าที่สาธารณสุขหรือผู้เชี่ยวชาญด้านการดูแลสุขภาพตัดสินว่าพนักงานหรือสมาชิกในครอบครัวมีความเสี่ยงที่จะแพร่โรคติดต่อให้ผู้อื่น</w:t>
      </w:r>
    </w:p>
    <w:p w14:paraId="5C81A4C3" w14:textId="72E4F475" w:rsidR="005C2544" w:rsidRPr="005C2544" w:rsidRDefault="005C2544" w:rsidP="005C2544">
      <w:pPr>
        <w:pStyle w:val="ListParagraph"/>
        <w:rPr>
          <w:rFonts w:ascii="Tahoma" w:eastAsiaTheme="majorEastAsia" w:hAnsi="Tahoma" w:cs="Tahoma"/>
          <w:sz w:val="24"/>
          <w:szCs w:val="24"/>
        </w:rPr>
      </w:pPr>
      <w:r w:rsidRPr="005C2544">
        <w:rPr>
          <w:rFonts w:ascii="Tahoma" w:eastAsiaTheme="majorEastAsia" w:hAnsi="Tahoma" w:cs="Tahoma"/>
          <w:sz w:val="24"/>
          <w:szCs w:val="24"/>
          <w:cs/>
          <w:lang w:bidi="th-TH"/>
        </w:rPr>
        <w:t>การจัดงานศพ การเข้าร่วมพิธีศพหรือพิธีรำลึก หรือการจัดการเรื่องการเงินหรือกฎหมายที่เกิดขึ้นหลังจากการเสียชีวิตของสมาชิกในครอบครัว</w:t>
      </w:r>
    </w:p>
    <w:p w14:paraId="6B70526E" w14:textId="0AD3E628" w:rsidR="007A6E68" w:rsidRPr="00846512" w:rsidRDefault="00625003" w:rsidP="007A6E68">
      <w:pPr>
        <w:pStyle w:val="Heading2"/>
        <w:rPr>
          <w:rFonts w:ascii="Tahoma" w:hAnsi="Tahoma" w:cs="Tahoma"/>
          <w:sz w:val="28"/>
          <w:szCs w:val="28"/>
          <w:lang w:bidi="th-TH"/>
        </w:rPr>
      </w:pPr>
      <w:r w:rsidRPr="00846512">
        <w:rPr>
          <w:rFonts w:ascii="Tahoma" w:hAnsi="Tahoma" w:cs="Tahoma" w:hint="cs"/>
          <w:sz w:val="28"/>
          <w:szCs w:val="28"/>
          <w:cs/>
          <w:lang w:bidi="th-TH"/>
        </w:rPr>
        <w:lastRenderedPageBreak/>
        <w:t>การแจ้งให้นายจ้างทราบ</w:t>
      </w:r>
      <w:r w:rsidRPr="00846512">
        <w:rPr>
          <w:rFonts w:ascii="Tahoma" w:hAnsi="Tahoma" w:cs="Tahoma"/>
          <w:sz w:val="28"/>
          <w:szCs w:val="28"/>
          <w:cs/>
          <w:lang w:bidi="th-TH"/>
        </w:rPr>
        <w:t xml:space="preserve"> </w:t>
      </w:r>
      <w:r w:rsidRPr="00846512">
        <w:rPr>
          <w:rFonts w:ascii="Tahoma" w:hAnsi="Tahoma" w:cs="Tahoma" w:hint="cs"/>
          <w:sz w:val="28"/>
          <w:szCs w:val="28"/>
          <w:cs/>
          <w:lang w:bidi="th-TH"/>
        </w:rPr>
        <w:t>เอกสารประกอบ</w:t>
      </w:r>
    </w:p>
    <w:p w14:paraId="205AB960" w14:textId="77777777" w:rsidR="00364118" w:rsidRDefault="00364118" w:rsidP="007A6E68">
      <w:pPr>
        <w:rPr>
          <w:rFonts w:ascii="Tahoma" w:eastAsiaTheme="majorEastAsia" w:hAnsi="Tahoma" w:cs="Tahoma"/>
          <w:sz w:val="24"/>
          <w:szCs w:val="24"/>
          <w:lang w:bidi="th-TH"/>
        </w:rPr>
      </w:pPr>
      <w:r w:rsidRPr="00364118">
        <w:rPr>
          <w:rFonts w:ascii="Tahoma" w:eastAsiaTheme="majorEastAsia" w:hAnsi="Tahoma" w:cs="Tahoma" w:hint="cs"/>
          <w:sz w:val="24"/>
          <w:szCs w:val="24"/>
          <w:lang w:bidi="th-TH"/>
        </w:rPr>
        <w:t>นายจ้างสามารถกำหนดให้ลูกจ้างแจ้งล่วงหน้าได้ถึงเจ็ดวันเมื่อเป็นไปได้</w:t>
      </w:r>
      <w:r w:rsidRPr="00364118">
        <w:rPr>
          <w:rFonts w:ascii="Tahoma" w:eastAsiaTheme="majorEastAsia" w:hAnsi="Tahoma" w:cs="Tahoma"/>
          <w:sz w:val="24"/>
          <w:szCs w:val="24"/>
          <w:lang w:bidi="th-TH"/>
        </w:rPr>
        <w:t xml:space="preserve"> (</w:t>
      </w:r>
      <w:proofErr w:type="spellStart"/>
      <w:r w:rsidRPr="00364118">
        <w:rPr>
          <w:rFonts w:ascii="Tahoma" w:eastAsiaTheme="majorEastAsia" w:hAnsi="Tahoma" w:cs="Tahoma" w:hint="cs"/>
          <w:sz w:val="24"/>
          <w:szCs w:val="24"/>
          <w:lang w:bidi="th-TH"/>
        </w:rPr>
        <w:t>ตัวอย่างเช่น</w:t>
      </w:r>
      <w:proofErr w:type="spellEnd"/>
      <w:r w:rsidRPr="00364118">
        <w:rPr>
          <w:rFonts w:ascii="Tahoma" w:eastAsiaTheme="majorEastAsia" w:hAnsi="Tahoma" w:cs="Tahoma"/>
          <w:sz w:val="24"/>
          <w:szCs w:val="24"/>
          <w:lang w:bidi="th-TH"/>
        </w:rPr>
        <w:t xml:space="preserve"> </w:t>
      </w:r>
      <w:proofErr w:type="spellStart"/>
      <w:r w:rsidRPr="00364118">
        <w:rPr>
          <w:rFonts w:ascii="Tahoma" w:eastAsiaTheme="majorEastAsia" w:hAnsi="Tahoma" w:cs="Tahoma" w:hint="cs"/>
          <w:sz w:val="24"/>
          <w:szCs w:val="24"/>
          <w:lang w:bidi="th-TH"/>
        </w:rPr>
        <w:t>เมื่อลูกจ้างมีการนัดหมายพบแพทย์ที่จัดไว้ล่วงหน้า</w:t>
      </w:r>
      <w:proofErr w:type="spellEnd"/>
      <w:r w:rsidRPr="00364118">
        <w:rPr>
          <w:rFonts w:ascii="Tahoma" w:eastAsiaTheme="majorEastAsia" w:hAnsi="Tahoma" w:cs="Tahoma"/>
          <w:sz w:val="24"/>
          <w:szCs w:val="24"/>
          <w:lang w:bidi="th-TH"/>
        </w:rPr>
        <w:t xml:space="preserve">) </w:t>
      </w:r>
      <w:proofErr w:type="spellStart"/>
      <w:r w:rsidRPr="00364118">
        <w:rPr>
          <w:rFonts w:ascii="Tahoma" w:eastAsiaTheme="majorEastAsia" w:hAnsi="Tahoma" w:cs="Tahoma" w:hint="cs"/>
          <w:sz w:val="24"/>
          <w:szCs w:val="24"/>
          <w:lang w:bidi="th-TH"/>
        </w:rPr>
        <w:t>ก่อนใช้เวลาลาป่วยและความปลอดภัย</w:t>
      </w:r>
      <w:proofErr w:type="spellEnd"/>
      <w:r w:rsidRPr="00364118">
        <w:rPr>
          <w:rFonts w:ascii="Tahoma" w:eastAsiaTheme="majorEastAsia" w:hAnsi="Tahoma" w:cs="Tahoma"/>
          <w:sz w:val="24"/>
          <w:szCs w:val="24"/>
          <w:lang w:bidi="th-TH"/>
        </w:rPr>
        <w:t xml:space="preserve"> </w:t>
      </w:r>
      <w:r w:rsidRPr="00364118">
        <w:rPr>
          <w:rFonts w:ascii="Tahoma" w:eastAsiaTheme="majorEastAsia" w:hAnsi="Tahoma" w:cs="Tahoma" w:hint="cs"/>
          <w:sz w:val="24"/>
          <w:szCs w:val="24"/>
          <w:lang w:bidi="th-TH"/>
        </w:rPr>
        <w:t>นายจ้างยังสามารถกำหนดให้ลูกจ้างจัดหาเอกสารบางอย่างเกี่ยวกับเหตุผลในการใช้เวลาลาป่วยและความปลอดภัยที่ได้รับมา</w:t>
      </w:r>
      <w:r w:rsidRPr="00364118">
        <w:rPr>
          <w:rFonts w:ascii="Tahoma" w:eastAsiaTheme="majorEastAsia" w:hAnsi="Tahoma" w:cs="Tahoma"/>
          <w:sz w:val="24"/>
          <w:szCs w:val="24"/>
          <w:lang w:bidi="th-TH"/>
        </w:rPr>
        <w:t xml:space="preserve"> </w:t>
      </w:r>
      <w:r w:rsidRPr="00364118">
        <w:rPr>
          <w:rFonts w:ascii="Tahoma" w:eastAsiaTheme="majorEastAsia" w:hAnsi="Tahoma" w:cs="Tahoma" w:hint="cs"/>
          <w:sz w:val="24"/>
          <w:szCs w:val="24"/>
          <w:lang w:bidi="th-TH"/>
        </w:rPr>
        <w:t>หากพวกเขาใช้เวลาดังกล่าวเกินกว่าสองวันทำงาน</w:t>
      </w:r>
      <w:proofErr w:type="spellStart"/>
      <w:r w:rsidRPr="00364118">
        <w:rPr>
          <w:rFonts w:ascii="Tahoma" w:eastAsiaTheme="majorEastAsia" w:hAnsi="Tahoma" w:cs="Tahoma" w:hint="cs"/>
          <w:sz w:val="24"/>
          <w:szCs w:val="24"/>
          <w:lang w:bidi="th-TH"/>
        </w:rPr>
        <w:t>ติดต่อกันที่กำหนดไว้</w:t>
      </w:r>
      <w:proofErr w:type="spellEnd"/>
    </w:p>
    <w:p w14:paraId="27CDAC1A" w14:textId="7AAB8002" w:rsidR="00625003" w:rsidRPr="00625003" w:rsidRDefault="00625003" w:rsidP="007A6E68">
      <w:pPr>
        <w:rPr>
          <w:rFonts w:ascii="Tahoma" w:eastAsiaTheme="majorEastAsia" w:hAnsi="Tahoma" w:cs="Tahoma"/>
          <w:sz w:val="24"/>
          <w:szCs w:val="24"/>
          <w:lang w:bidi="th-TH"/>
        </w:rPr>
      </w:pPr>
      <w:r w:rsidRPr="004A418F">
        <w:rPr>
          <w:rFonts w:eastAsiaTheme="majorEastAsia"/>
          <w:color w:val="C00000"/>
          <w:highlight w:val="yellow"/>
        </w:rPr>
        <w:t>[The following is an example of an employer policy for employees to provide notice before using earned sick and safe time. Edit the following text to match your company’s policy.]</w:t>
      </w:r>
      <w:r>
        <w:rPr>
          <w:rFonts w:eastAsiaTheme="majorEastAsia"/>
        </w:rPr>
        <w:t xml:space="preserve"> </w:t>
      </w:r>
      <w:r>
        <w:rPr>
          <w:rFonts w:eastAsiaTheme="majorEastAsia" w:cstheme="minorBidi" w:hint="cs"/>
          <w:szCs w:val="28"/>
          <w:cs/>
          <w:lang w:bidi="th-TH"/>
        </w:rPr>
        <w:t xml:space="preserve">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หากพนักงานวางแผนจะใช้เวลา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ป่วยและ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พัก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เพื่อไปตาม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นัดหมาย 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นัดพบเพื่อ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ดูแลป้องกัน หรือ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เพื่อ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เหตุผลอื่นที่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พนักงาน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ทราบล่วงหน้า 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กรุณา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แจ้งให้ </w:t>
      </w:r>
      <w:r w:rsidRPr="004A418F">
        <w:rPr>
          <w:rFonts w:eastAsiaTheme="majorEastAsia"/>
          <w:color w:val="A6192E"/>
          <w:highlight w:val="yellow"/>
        </w:rPr>
        <w:t>[name or position]</w:t>
      </w:r>
      <w:r>
        <w:rPr>
          <w:rFonts w:eastAsiaTheme="majorEastAsia" w:cstheme="minorBidi" w:hint="cs"/>
          <w:color w:val="A6192E"/>
          <w:szCs w:val="28"/>
          <w:cs/>
          <w:lang w:bidi="th-TH"/>
        </w:rPr>
        <w:t xml:space="preserve">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ทราบล่วงหน้ามากที่สุดเท่าที่จะทำได้ทาง </w:t>
      </w:r>
      <w:r w:rsidRPr="004A418F">
        <w:rPr>
          <w:rFonts w:eastAsiaTheme="majorEastAsia"/>
          <w:color w:val="A6192E"/>
          <w:highlight w:val="yellow"/>
        </w:rPr>
        <w:t>[phone, email or other communication]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 แต่ต้องแจ้งล่วงหน้าอย่างน้อย </w:t>
      </w:r>
      <w:r w:rsidRPr="004A418F">
        <w:rPr>
          <w:rFonts w:eastAsiaTheme="majorEastAsia"/>
          <w:color w:val="A6192E"/>
          <w:highlight w:val="yellow"/>
        </w:rPr>
        <w:t>[number between one and seven]</w:t>
      </w:r>
      <w:r>
        <w:rPr>
          <w:rFonts w:eastAsiaTheme="majorEastAsia" w:cstheme="minorBidi" w:hint="cs"/>
          <w:color w:val="A6192E"/>
          <w:szCs w:val="28"/>
          <w:cs/>
          <w:lang w:bidi="th-TH"/>
        </w:rPr>
        <w:t xml:space="preserve">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วัน ในสถานการณ์ที่พนักงานไม่สามารถแจ้งล่วงหน้าได้ พนักงานควรติดต่อ </w:t>
      </w:r>
      <w:r w:rsidRPr="004A418F">
        <w:rPr>
          <w:rFonts w:eastAsiaTheme="majorEastAsia"/>
          <w:color w:val="A6192E"/>
          <w:highlight w:val="yellow"/>
        </w:rPr>
        <w:t>[name or position]</w:t>
      </w:r>
      <w:r w:rsidRPr="47FCDBE1">
        <w:rPr>
          <w:rFonts w:eastAsiaTheme="majorEastAsia"/>
          <w:color w:val="FF0000"/>
        </w:rPr>
        <w:t xml:space="preserve">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ทาง </w:t>
      </w:r>
      <w:r w:rsidRPr="004A418F">
        <w:rPr>
          <w:rFonts w:eastAsiaTheme="majorEastAsia"/>
          <w:color w:val="A6192E"/>
          <w:highlight w:val="yellow"/>
        </w:rPr>
        <w:t>[phone, email or other communication]</w:t>
      </w:r>
      <w:r w:rsidRPr="47FCDBE1">
        <w:rPr>
          <w:rFonts w:eastAsiaTheme="majorEastAsia"/>
        </w:rPr>
        <w:t xml:space="preserve">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ทันทีที่ทราบว่าจะไม่สามารถทำงานได้</w:t>
      </w:r>
    </w:p>
    <w:p w14:paraId="7649C416" w14:textId="17B3C125" w:rsidR="007A6E68" w:rsidRPr="007A6E68" w:rsidRDefault="00625003" w:rsidP="007A6E68">
      <w:pPr>
        <w:pStyle w:val="Heading2"/>
        <w:rPr>
          <w:lang w:bidi="th-TH"/>
        </w:rPr>
      </w:pPr>
      <w:r w:rsidRPr="00625003">
        <w:rPr>
          <w:rFonts w:ascii="Tahoma" w:hAnsi="Tahoma" w:cs="Tahoma"/>
          <w:sz w:val="28"/>
          <w:szCs w:val="28"/>
          <w:cs/>
          <w:lang w:bidi="th-TH"/>
        </w:rPr>
        <w:t>การ</w:t>
      </w:r>
      <w:r>
        <w:rPr>
          <w:rFonts w:ascii="Tahoma" w:hAnsi="Tahoma" w:cs="Tahoma" w:hint="cs"/>
          <w:sz w:val="28"/>
          <w:szCs w:val="28"/>
          <w:cs/>
          <w:lang w:bidi="th-TH"/>
        </w:rPr>
        <w:t xml:space="preserve">ตอบโต้ทำคืน </w:t>
      </w:r>
      <w:r w:rsidRPr="00625003">
        <w:rPr>
          <w:rFonts w:ascii="Tahoma" w:hAnsi="Tahoma" w:cs="Tahoma"/>
          <w:sz w:val="28"/>
          <w:szCs w:val="28"/>
          <w:cs/>
          <w:lang w:bidi="th-TH"/>
        </w:rPr>
        <w:t>สิทธิในการยื่นร้อง</w:t>
      </w:r>
      <w:r>
        <w:rPr>
          <w:rFonts w:ascii="Tahoma" w:hAnsi="Tahoma" w:cs="Tahoma" w:hint="cs"/>
          <w:sz w:val="28"/>
          <w:szCs w:val="28"/>
          <w:cs/>
          <w:lang w:bidi="th-TH"/>
        </w:rPr>
        <w:t>เรียน</w:t>
      </w:r>
    </w:p>
    <w:p w14:paraId="41C2893F" w14:textId="63F400AF" w:rsidR="007A6E68" w:rsidRPr="00625003" w:rsidRDefault="00625003" w:rsidP="47FCDBE1">
      <w:pPr>
        <w:rPr>
          <w:rFonts w:eastAsiaTheme="majorEastAsia" w:cstheme="minorBidi"/>
          <w:szCs w:val="28"/>
          <w:lang w:bidi="th-TH"/>
        </w:rPr>
      </w:pP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นายจ้างจะตอบโต้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ทำคืน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หรือดำเนินการเชิงลบต่อลูกจ้างที่ใช้หรือขอลาป่วยและ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พักตามสมควร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หรือใช้สิทธิลาป่วยและ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พักตามสมควรตามกฎหมาย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ทางใด ทางหนึ่งไม่ได้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ถือเป็นสิ่งผิดกฎหมาย หากลูกจ้างเชื่อว่าตนถูกตอบโต้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ทำคืน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หรือถูกปฏิเสธสิทธิลาป่วยและ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พัก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ต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ามสมควรโดยไม่เหมาะสม ลูกจ้างสามารถยื่น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ร้องเรียน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ต่อกรมแรงงานและอุตสาหกรรมของรัฐมินนิโซตาได้ นอกจากนี้ ลูกจ้างยังสามารถยื่นฟ้องแพ่งต่อศาลในข้อหาละเมิดสิทธิลาป่วยและ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พักตามสมควรได้</w:t>
      </w:r>
    </w:p>
    <w:p w14:paraId="3DEFF732" w14:textId="32B43536" w:rsidR="00885C42" w:rsidRPr="00846512" w:rsidRDefault="00625003" w:rsidP="47FCDBE1">
      <w:pPr>
        <w:rPr>
          <w:rFonts w:eastAsiaTheme="majorEastAsia" w:cstheme="minorBidi"/>
          <w:color w:val="003865" w:themeColor="accent1"/>
          <w:sz w:val="32"/>
          <w:szCs w:val="40"/>
          <w:lang w:bidi="th-TH"/>
        </w:rPr>
      </w:pPr>
      <w:r w:rsidRPr="00846512">
        <w:rPr>
          <w:rFonts w:ascii="Tahoma" w:eastAsiaTheme="majorEastAsia" w:hAnsi="Tahoma" w:cs="Tahoma"/>
          <w:color w:val="003865" w:themeColor="accent1"/>
          <w:sz w:val="28"/>
          <w:szCs w:val="28"/>
          <w:cs/>
          <w:lang w:bidi="th-TH"/>
        </w:rPr>
        <w:t>หากต้องการข้อมูลเพิ่มเติม</w:t>
      </w:r>
    </w:p>
    <w:p w14:paraId="2D88C3D4" w14:textId="7DD44AD5" w:rsidR="00625003" w:rsidRPr="00625003" w:rsidRDefault="00625003" w:rsidP="00625003">
      <w:pPr>
        <w:rPr>
          <w:rFonts w:ascii="Tahoma" w:eastAsiaTheme="majorEastAsia" w:hAnsi="Tahoma" w:cs="Tahoma"/>
          <w:sz w:val="24"/>
          <w:szCs w:val="24"/>
          <w:lang w:bidi="th-TH"/>
        </w:rPr>
      </w:pP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ติดต่อฝ่ายมาตรฐานแรงงาน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กระทรวงแรงงานและอุตสาหกรรม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แห่ง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รัฐมินนิโซตาที่ </w:t>
      </w:r>
      <w:r w:rsidRPr="00846512">
        <w:rPr>
          <w:rFonts w:ascii="Tahoma" w:eastAsiaTheme="majorEastAsia" w:hAnsi="Tahoma" w:cs="Tahoma"/>
          <w:cs/>
          <w:lang w:bidi="th-TH"/>
        </w:rPr>
        <w:t xml:space="preserve">651-284-5075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หรือ </w:t>
      </w:r>
      <w:hyperlink r:id="rId13" w:history="1">
        <w:r w:rsidRPr="00846512">
          <w:rPr>
            <w:rStyle w:val="Hyperlink"/>
            <w:rFonts w:ascii="Tahoma" w:eastAsiaTheme="majorEastAsia" w:hAnsi="Tahoma" w:cs="Tahoma"/>
          </w:rPr>
          <w:t>esst.dli@state.mn.us</w:t>
        </w:r>
      </w:hyperlink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หรือเข้าไปที่หน้าเว็บเวลา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ลา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ป่วยแล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>ะลาพัก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ที่ได้รับ</w:t>
      </w:r>
      <w:r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แล้ว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 xml:space="preserve">ของกระทรวงที่ </w:t>
      </w:r>
      <w:hyperlink r:id="rId14" w:history="1">
        <w:r w:rsidRPr="00846512">
          <w:rPr>
            <w:rStyle w:val="Hyperlink"/>
            <w:rFonts w:ascii="Tahoma" w:eastAsiaTheme="majorEastAsia" w:hAnsi="Tahoma" w:cs="Tahoma"/>
          </w:rPr>
          <w:t>sickleave.mn.gov</w:t>
        </w:r>
      </w:hyperlink>
      <w:r w:rsidR="00846512">
        <w:rPr>
          <w:rFonts w:ascii="Tahoma" w:eastAsiaTheme="majorEastAsia" w:hAnsi="Tahoma" w:cs="Tahoma"/>
        </w:rPr>
        <w:t>.</w:t>
      </w:r>
      <w:r w:rsidR="00846512">
        <w:rPr>
          <w:rFonts w:ascii="Tahoma" w:eastAsiaTheme="majorEastAsia" w:hAnsi="Tahoma" w:cs="Tahoma"/>
          <w:sz w:val="24"/>
          <w:szCs w:val="24"/>
          <w:lang w:bidi="th-TH"/>
        </w:rPr>
        <w:t xml:space="preserve"> </w:t>
      </w:r>
      <w:r w:rsidRPr="00846512">
        <w:rPr>
          <w:rFonts w:ascii="Tahoma" w:eastAsiaTheme="majorEastAsia" w:hAnsi="Tahoma" w:cs="Tahoma"/>
          <w:sz w:val="24"/>
          <w:szCs w:val="24"/>
          <w:lang w:bidi="th-TH"/>
        </w:rPr>
        <w:t xml:space="preserve"> </w:t>
      </w:r>
      <w:r w:rsidRPr="00846512">
        <w:rPr>
          <w:rFonts w:ascii="Tahoma" w:eastAsiaTheme="majorEastAsia" w:hAnsi="Tahoma" w:cs="Tahoma" w:hint="cs"/>
          <w:sz w:val="24"/>
          <w:szCs w:val="24"/>
          <w:cs/>
          <w:lang w:bidi="th-TH"/>
        </w:rPr>
        <w:t xml:space="preserve"> </w:t>
      </w:r>
    </w:p>
    <w:p w14:paraId="6030EFB0" w14:textId="77777777" w:rsidR="00846512" w:rsidRDefault="00846512" w:rsidP="004A4634">
      <w:pPr>
        <w:rPr>
          <w:rFonts w:ascii="Tahoma" w:eastAsiaTheme="majorEastAsia" w:hAnsi="Tahoma" w:cs="Tahoma"/>
          <w:sz w:val="24"/>
          <w:szCs w:val="24"/>
          <w:lang w:bidi="th-TH"/>
        </w:rPr>
      </w:pPr>
    </w:p>
    <w:p w14:paraId="4385570B" w14:textId="77777777" w:rsidR="00846512" w:rsidRDefault="00846512" w:rsidP="004A4634">
      <w:pPr>
        <w:rPr>
          <w:rFonts w:ascii="Tahoma" w:eastAsiaTheme="majorEastAsia" w:hAnsi="Tahoma" w:cs="Tahoma"/>
          <w:sz w:val="24"/>
          <w:szCs w:val="24"/>
          <w:lang w:bidi="th-TH"/>
        </w:rPr>
      </w:pPr>
    </w:p>
    <w:p w14:paraId="71C7917A" w14:textId="77777777" w:rsidR="00846512" w:rsidRDefault="00846512" w:rsidP="004A4634">
      <w:pPr>
        <w:rPr>
          <w:rFonts w:ascii="Tahoma" w:eastAsiaTheme="majorEastAsia" w:hAnsi="Tahoma" w:cs="Tahoma"/>
          <w:sz w:val="24"/>
          <w:szCs w:val="24"/>
          <w:lang w:bidi="th-TH"/>
        </w:rPr>
      </w:pPr>
    </w:p>
    <w:p w14:paraId="70E6D5B9" w14:textId="77777777" w:rsidR="00846512" w:rsidRDefault="00846512" w:rsidP="004A4634">
      <w:pPr>
        <w:rPr>
          <w:rFonts w:ascii="Tahoma" w:eastAsiaTheme="majorEastAsia" w:hAnsi="Tahoma" w:cs="Tahoma"/>
          <w:sz w:val="24"/>
          <w:szCs w:val="24"/>
          <w:lang w:bidi="th-TH"/>
        </w:rPr>
      </w:pPr>
    </w:p>
    <w:p w14:paraId="7DB6F884" w14:textId="77777777" w:rsidR="00846512" w:rsidRDefault="00846512" w:rsidP="004A4634">
      <w:pPr>
        <w:rPr>
          <w:rFonts w:ascii="Tahoma" w:eastAsiaTheme="majorEastAsia" w:hAnsi="Tahoma" w:cs="Tahoma"/>
          <w:sz w:val="24"/>
          <w:szCs w:val="24"/>
          <w:lang w:bidi="th-TH"/>
        </w:rPr>
      </w:pPr>
    </w:p>
    <w:p w14:paraId="2294F113" w14:textId="77777777" w:rsidR="00846512" w:rsidRDefault="00846512" w:rsidP="004A4634">
      <w:pPr>
        <w:rPr>
          <w:rFonts w:ascii="Tahoma" w:eastAsiaTheme="majorEastAsia" w:hAnsi="Tahoma" w:cs="Tahoma"/>
          <w:sz w:val="24"/>
          <w:szCs w:val="24"/>
          <w:lang w:bidi="th-TH"/>
        </w:rPr>
      </w:pPr>
    </w:p>
    <w:p w14:paraId="2D754CBC" w14:textId="77777777" w:rsidR="00846512" w:rsidRDefault="00846512" w:rsidP="004A4634">
      <w:pPr>
        <w:rPr>
          <w:rFonts w:ascii="Tahoma" w:eastAsiaTheme="majorEastAsia" w:hAnsi="Tahoma" w:cs="Tahoma"/>
          <w:sz w:val="24"/>
          <w:szCs w:val="24"/>
          <w:lang w:bidi="th-TH"/>
        </w:rPr>
      </w:pPr>
    </w:p>
    <w:p w14:paraId="0CBEB9A7" w14:textId="77777777" w:rsidR="00846512" w:rsidRDefault="00846512" w:rsidP="004A4634">
      <w:pPr>
        <w:rPr>
          <w:rFonts w:ascii="Tahoma" w:eastAsiaTheme="majorEastAsia" w:hAnsi="Tahoma" w:cs="Tahoma"/>
          <w:sz w:val="24"/>
          <w:szCs w:val="24"/>
          <w:lang w:bidi="th-TH"/>
        </w:rPr>
      </w:pPr>
    </w:p>
    <w:p w14:paraId="0B09CF67" w14:textId="080D994C" w:rsidR="00722C60" w:rsidRPr="00722C60" w:rsidRDefault="00625003" w:rsidP="00846512">
      <w:pPr>
        <w:spacing w:before="0" w:after="0" w:line="240" w:lineRule="auto"/>
      </w:pP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lastRenderedPageBreak/>
        <w:t>เอกสารนี้มีข้อมูลสำคัญเกี่ยวกับการจ้างงานของคุณ ทำเครื่องหมายในช่องทางด้านซ้ายเพื่อรับข้อมูลนี้ในภาษานี้</w:t>
      </w:r>
      <w:r w:rsidR="004A4634">
        <w:rPr>
          <w:rFonts w:ascii="Tahoma" w:eastAsiaTheme="majorEastAsia" w:hAnsi="Tahoma" w:cs="Tahoma"/>
          <w:sz w:val="24"/>
          <w:szCs w:val="24"/>
          <w:lang w:bidi="th-TH"/>
        </w:rPr>
        <w:t xml:space="preserve"> </w:t>
      </w:r>
      <w:r w:rsidRPr="00625003">
        <w:rPr>
          <w:rFonts w:ascii="Tahoma" w:eastAsiaTheme="majorEastAsia" w:hAnsi="Tahoma" w:cs="Tahoma"/>
          <w:sz w:val="24"/>
          <w:szCs w:val="24"/>
          <w:cs/>
          <w:lang w:bidi="th-TH"/>
        </w:rPr>
        <w:t>หรือเขียนภาษาที่คุณต้องการที่ด้านล่างของเอกสาร</w:t>
      </w:r>
      <w:r>
        <w:rPr>
          <w:rFonts w:ascii="Tahoma" w:eastAsiaTheme="majorEastAsia" w:hAnsi="Tahoma" w:cs="Tahoma"/>
          <w:sz w:val="24"/>
          <w:szCs w:val="24"/>
          <w:cs/>
          <w:lang w:bidi="th-TH"/>
        </w:rPr>
        <w:br/>
      </w:r>
    </w:p>
    <w:p w14:paraId="0327FF50" w14:textId="304A4E75" w:rsidR="00722C60" w:rsidRPr="007868B9" w:rsidRDefault="00722C60" w:rsidP="007868B9">
      <w:pPr>
        <w:spacing w:before="0" w:line="240" w:lineRule="auto"/>
        <w:rPr>
          <w:sz w:val="20"/>
        </w:rPr>
      </w:pPr>
      <w:r w:rsidRPr="002D4470">
        <w:rPr>
          <w:noProof/>
          <w:sz w:val="20"/>
          <w:lang w:bidi="ar-SA"/>
        </w:rPr>
        <w:drawing>
          <wp:inline distT="0" distB="0" distL="0" distR="0" wp14:anchorId="4B289E51" wp14:editId="289F7A53">
            <wp:extent cx="5805834" cy="4214191"/>
            <wp:effectExtent l="0" t="0" r="4445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39" cy="42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555811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ABF3" w14:textId="77777777" w:rsidR="00190FE9" w:rsidRDefault="00190FE9" w:rsidP="00E55F4F">
      <w:r>
        <w:separator/>
      </w:r>
    </w:p>
  </w:endnote>
  <w:endnote w:type="continuationSeparator" w:id="0">
    <w:p w14:paraId="7C4F88EB" w14:textId="77777777" w:rsidR="00190FE9" w:rsidRDefault="00190FE9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D52C" w14:textId="77777777" w:rsidR="00190FE9" w:rsidRDefault="00190FE9" w:rsidP="00E55F4F">
      <w:r>
        <w:separator/>
      </w:r>
    </w:p>
  </w:footnote>
  <w:footnote w:type="continuationSeparator" w:id="0">
    <w:p w14:paraId="4410D107" w14:textId="77777777" w:rsidR="00190FE9" w:rsidRDefault="00190FE9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41435"/>
    <w:rsid w:val="00064B90"/>
    <w:rsid w:val="0007374A"/>
    <w:rsid w:val="00080404"/>
    <w:rsid w:val="000836EF"/>
    <w:rsid w:val="00084742"/>
    <w:rsid w:val="00097962"/>
    <w:rsid w:val="000B2E68"/>
    <w:rsid w:val="000C3708"/>
    <w:rsid w:val="000C3761"/>
    <w:rsid w:val="000C7373"/>
    <w:rsid w:val="000C7561"/>
    <w:rsid w:val="000E313B"/>
    <w:rsid w:val="000E3E9D"/>
    <w:rsid w:val="000F4BB1"/>
    <w:rsid w:val="00101F7E"/>
    <w:rsid w:val="00102FAD"/>
    <w:rsid w:val="00113698"/>
    <w:rsid w:val="00121B3C"/>
    <w:rsid w:val="00135082"/>
    <w:rsid w:val="00135DC7"/>
    <w:rsid w:val="00147494"/>
    <w:rsid w:val="00147ED1"/>
    <w:rsid w:val="001500D6"/>
    <w:rsid w:val="00157C41"/>
    <w:rsid w:val="001661D9"/>
    <w:rsid w:val="001708EC"/>
    <w:rsid w:val="00190FE9"/>
    <w:rsid w:val="001925A8"/>
    <w:rsid w:val="0019673D"/>
    <w:rsid w:val="001A46BB"/>
    <w:rsid w:val="001C55E0"/>
    <w:rsid w:val="001E5ECF"/>
    <w:rsid w:val="00204736"/>
    <w:rsid w:val="00205252"/>
    <w:rsid w:val="00211CA3"/>
    <w:rsid w:val="00222A49"/>
    <w:rsid w:val="00223E2C"/>
    <w:rsid w:val="0022552E"/>
    <w:rsid w:val="00234CD9"/>
    <w:rsid w:val="00241998"/>
    <w:rsid w:val="00247E4A"/>
    <w:rsid w:val="00254A31"/>
    <w:rsid w:val="00261247"/>
    <w:rsid w:val="00263C87"/>
    <w:rsid w:val="00264652"/>
    <w:rsid w:val="00275BC7"/>
    <w:rsid w:val="00282084"/>
    <w:rsid w:val="00284EED"/>
    <w:rsid w:val="00291052"/>
    <w:rsid w:val="002B449E"/>
    <w:rsid w:val="002B5E79"/>
    <w:rsid w:val="002C0859"/>
    <w:rsid w:val="002D746E"/>
    <w:rsid w:val="002E5F22"/>
    <w:rsid w:val="002F1947"/>
    <w:rsid w:val="002F2ED4"/>
    <w:rsid w:val="0030336E"/>
    <w:rsid w:val="00306D94"/>
    <w:rsid w:val="003125DF"/>
    <w:rsid w:val="003205EF"/>
    <w:rsid w:val="003343A6"/>
    <w:rsid w:val="00335736"/>
    <w:rsid w:val="00342EC8"/>
    <w:rsid w:val="003471E3"/>
    <w:rsid w:val="003563D2"/>
    <w:rsid w:val="00364118"/>
    <w:rsid w:val="003652DF"/>
    <w:rsid w:val="00376FA5"/>
    <w:rsid w:val="00391502"/>
    <w:rsid w:val="003A1479"/>
    <w:rsid w:val="003A1813"/>
    <w:rsid w:val="003A685E"/>
    <w:rsid w:val="003B7D82"/>
    <w:rsid w:val="003C4644"/>
    <w:rsid w:val="003C5BE3"/>
    <w:rsid w:val="003C6430"/>
    <w:rsid w:val="003D27E1"/>
    <w:rsid w:val="003D28A5"/>
    <w:rsid w:val="00411058"/>
    <w:rsid w:val="00413A7C"/>
    <w:rsid w:val="004141DD"/>
    <w:rsid w:val="004245ED"/>
    <w:rsid w:val="00427F7C"/>
    <w:rsid w:val="00430CC9"/>
    <w:rsid w:val="00461804"/>
    <w:rsid w:val="00466810"/>
    <w:rsid w:val="004725C6"/>
    <w:rsid w:val="004816B5"/>
    <w:rsid w:val="00483DD2"/>
    <w:rsid w:val="00493925"/>
    <w:rsid w:val="00494E6F"/>
    <w:rsid w:val="004A1B4D"/>
    <w:rsid w:val="004A418F"/>
    <w:rsid w:val="004A4634"/>
    <w:rsid w:val="004A58DD"/>
    <w:rsid w:val="004A6119"/>
    <w:rsid w:val="004B47DC"/>
    <w:rsid w:val="004C15CD"/>
    <w:rsid w:val="004C574B"/>
    <w:rsid w:val="004D2240"/>
    <w:rsid w:val="004D6B67"/>
    <w:rsid w:val="004D7612"/>
    <w:rsid w:val="004E75B3"/>
    <w:rsid w:val="004F04BA"/>
    <w:rsid w:val="004F0EFF"/>
    <w:rsid w:val="004F462B"/>
    <w:rsid w:val="0050093F"/>
    <w:rsid w:val="00514788"/>
    <w:rsid w:val="0054371B"/>
    <w:rsid w:val="00555811"/>
    <w:rsid w:val="00557BE9"/>
    <w:rsid w:val="005619D9"/>
    <w:rsid w:val="0056615E"/>
    <w:rsid w:val="005666F2"/>
    <w:rsid w:val="0057497D"/>
    <w:rsid w:val="00581CDB"/>
    <w:rsid w:val="0059533D"/>
    <w:rsid w:val="005A5874"/>
    <w:rsid w:val="005B2DDF"/>
    <w:rsid w:val="005B4AE7"/>
    <w:rsid w:val="005B53B0"/>
    <w:rsid w:val="005B6D58"/>
    <w:rsid w:val="005C16D8"/>
    <w:rsid w:val="005C2544"/>
    <w:rsid w:val="005D4207"/>
    <w:rsid w:val="005D45B3"/>
    <w:rsid w:val="005D45E7"/>
    <w:rsid w:val="005D7791"/>
    <w:rsid w:val="005F6005"/>
    <w:rsid w:val="00604C90"/>
    <w:rsid w:val="006064AB"/>
    <w:rsid w:val="00611F2D"/>
    <w:rsid w:val="00622BB5"/>
    <w:rsid w:val="00625003"/>
    <w:rsid w:val="0062513F"/>
    <w:rsid w:val="00627CBA"/>
    <w:rsid w:val="006355F4"/>
    <w:rsid w:val="00642359"/>
    <w:rsid w:val="00644564"/>
    <w:rsid w:val="006451FA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ACB"/>
    <w:rsid w:val="00681EDC"/>
    <w:rsid w:val="0068649F"/>
    <w:rsid w:val="00687189"/>
    <w:rsid w:val="0069568F"/>
    <w:rsid w:val="00697CCC"/>
    <w:rsid w:val="006A1708"/>
    <w:rsid w:val="006B13B7"/>
    <w:rsid w:val="006B2942"/>
    <w:rsid w:val="006B3994"/>
    <w:rsid w:val="006C0E45"/>
    <w:rsid w:val="006D4829"/>
    <w:rsid w:val="006E2E9D"/>
    <w:rsid w:val="006F3B38"/>
    <w:rsid w:val="007137A4"/>
    <w:rsid w:val="00722C60"/>
    <w:rsid w:val="00730201"/>
    <w:rsid w:val="00737F33"/>
    <w:rsid w:val="0074246B"/>
    <w:rsid w:val="0074778B"/>
    <w:rsid w:val="0077225E"/>
    <w:rsid w:val="007868B9"/>
    <w:rsid w:val="00793F48"/>
    <w:rsid w:val="00796D90"/>
    <w:rsid w:val="0079713F"/>
    <w:rsid w:val="007A6986"/>
    <w:rsid w:val="007A6E68"/>
    <w:rsid w:val="007B2FB4"/>
    <w:rsid w:val="007B35B2"/>
    <w:rsid w:val="007C6CB0"/>
    <w:rsid w:val="007D1FFF"/>
    <w:rsid w:val="007D42A0"/>
    <w:rsid w:val="007D5130"/>
    <w:rsid w:val="007E22B0"/>
    <w:rsid w:val="007E685C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310A6"/>
    <w:rsid w:val="00834044"/>
    <w:rsid w:val="00844F1D"/>
    <w:rsid w:val="00846512"/>
    <w:rsid w:val="0084749F"/>
    <w:rsid w:val="00864202"/>
    <w:rsid w:val="00877B55"/>
    <w:rsid w:val="00885C42"/>
    <w:rsid w:val="00893CE4"/>
    <w:rsid w:val="00893DF8"/>
    <w:rsid w:val="008B5443"/>
    <w:rsid w:val="008C7EEB"/>
    <w:rsid w:val="008D0DEF"/>
    <w:rsid w:val="008D2256"/>
    <w:rsid w:val="008D5E3D"/>
    <w:rsid w:val="008E7752"/>
    <w:rsid w:val="008E78BA"/>
    <w:rsid w:val="008F42B1"/>
    <w:rsid w:val="008F70DC"/>
    <w:rsid w:val="0090737A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C76DE"/>
    <w:rsid w:val="009D0C12"/>
    <w:rsid w:val="009D3BDE"/>
    <w:rsid w:val="009E2A2F"/>
    <w:rsid w:val="00A03D4A"/>
    <w:rsid w:val="00A213A6"/>
    <w:rsid w:val="00A30799"/>
    <w:rsid w:val="00A33E65"/>
    <w:rsid w:val="00A3452A"/>
    <w:rsid w:val="00A57FE8"/>
    <w:rsid w:val="00A6316F"/>
    <w:rsid w:val="00A634B1"/>
    <w:rsid w:val="00A64ECE"/>
    <w:rsid w:val="00A66185"/>
    <w:rsid w:val="00A71CAD"/>
    <w:rsid w:val="00A731A2"/>
    <w:rsid w:val="00A77C0C"/>
    <w:rsid w:val="00A827B0"/>
    <w:rsid w:val="00A827C1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16FE6"/>
    <w:rsid w:val="00B275D4"/>
    <w:rsid w:val="00B402EB"/>
    <w:rsid w:val="00B73229"/>
    <w:rsid w:val="00B75051"/>
    <w:rsid w:val="00B75D40"/>
    <w:rsid w:val="00B82634"/>
    <w:rsid w:val="00B859DE"/>
    <w:rsid w:val="00B948CF"/>
    <w:rsid w:val="00B975F7"/>
    <w:rsid w:val="00BB1493"/>
    <w:rsid w:val="00BD0E59"/>
    <w:rsid w:val="00BD5A69"/>
    <w:rsid w:val="00C018F2"/>
    <w:rsid w:val="00C12D2F"/>
    <w:rsid w:val="00C277A8"/>
    <w:rsid w:val="00C309AE"/>
    <w:rsid w:val="00C33BA7"/>
    <w:rsid w:val="00C365CE"/>
    <w:rsid w:val="00C417EB"/>
    <w:rsid w:val="00C528AE"/>
    <w:rsid w:val="00C5655E"/>
    <w:rsid w:val="00C64B02"/>
    <w:rsid w:val="00C67FC6"/>
    <w:rsid w:val="00C7130A"/>
    <w:rsid w:val="00CA3613"/>
    <w:rsid w:val="00CB01B4"/>
    <w:rsid w:val="00CB1E20"/>
    <w:rsid w:val="00CE45B0"/>
    <w:rsid w:val="00D0014D"/>
    <w:rsid w:val="00D02CA2"/>
    <w:rsid w:val="00D22819"/>
    <w:rsid w:val="00D511F0"/>
    <w:rsid w:val="00D54EE5"/>
    <w:rsid w:val="00D56671"/>
    <w:rsid w:val="00D57CCA"/>
    <w:rsid w:val="00D6381F"/>
    <w:rsid w:val="00D63F82"/>
    <w:rsid w:val="00D640FC"/>
    <w:rsid w:val="00D70F03"/>
    <w:rsid w:val="00D70F7D"/>
    <w:rsid w:val="00D84A49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11AD3"/>
    <w:rsid w:val="00E206AE"/>
    <w:rsid w:val="00E2072C"/>
    <w:rsid w:val="00E23397"/>
    <w:rsid w:val="00E32CD7"/>
    <w:rsid w:val="00E36FF3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C579D"/>
    <w:rsid w:val="00ED5BDC"/>
    <w:rsid w:val="00ED7DAC"/>
    <w:rsid w:val="00EE3134"/>
    <w:rsid w:val="00EF325F"/>
    <w:rsid w:val="00F0088C"/>
    <w:rsid w:val="00F067A6"/>
    <w:rsid w:val="00F11A6D"/>
    <w:rsid w:val="00F20B25"/>
    <w:rsid w:val="00F24E5A"/>
    <w:rsid w:val="00F578A7"/>
    <w:rsid w:val="00F60721"/>
    <w:rsid w:val="00F70C03"/>
    <w:rsid w:val="00F84C6D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566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ckleave.mn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customXml/itemProps3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1</TotalTime>
  <Pages>3</Pages>
  <Words>228</Words>
  <Characters>4014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3</cp:revision>
  <dcterms:created xsi:type="dcterms:W3CDTF">2024-11-19T16:51:00Z</dcterms:created>
  <dcterms:modified xsi:type="dcterms:W3CDTF">2025-07-02T14:34:00Z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