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B00" w14:textId="77777777" w:rsidR="0057497D" w:rsidRDefault="0030336E" w:rsidP="00737F33">
      <w:pPr>
        <w:contextualSpacing/>
        <w:rPr>
          <w:b/>
        </w:rPr>
      </w:pPr>
      <w:r>
        <w:rPr>
          <w:noProof/>
          <w:lang w:bidi="ar-SA"/>
        </w:rPr>
        <w:drawing>
          <wp:inline distT="0" distB="0" distL="0" distR="0" wp14:anchorId="1E5DCC66" wp14:editId="5E854206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E1FD" w14:textId="7F776619" w:rsidR="007A6E68" w:rsidRPr="007A6E68" w:rsidRDefault="34F3931C" w:rsidP="47FCDBE1">
      <w:pPr>
        <w:rPr>
          <w:rFonts w:eastAsiaTheme="majorEastAsia"/>
          <w:color w:val="A6192E"/>
        </w:rPr>
      </w:pPr>
      <w:r w:rsidRPr="47FCDBE1">
        <w:rPr>
          <w:rFonts w:eastAsiaTheme="majorEastAsia"/>
          <w:color w:val="A6192E"/>
        </w:rPr>
        <w:t>[</w:t>
      </w:r>
      <w:r w:rsidR="00C018F2" w:rsidRPr="00EA3A4D">
        <w:rPr>
          <w:rFonts w:eastAsiaTheme="majorEastAsia"/>
          <w:b/>
          <w:bCs/>
          <w:color w:val="A6192E"/>
        </w:rPr>
        <w:t>E</w:t>
      </w:r>
      <w:r w:rsidR="0064753B" w:rsidRPr="00EA3A4D">
        <w:rPr>
          <w:rFonts w:eastAsiaTheme="majorEastAsia"/>
          <w:b/>
          <w:bCs/>
          <w:color w:val="A6192E"/>
        </w:rPr>
        <w:t>mployers</w:t>
      </w:r>
      <w:r w:rsidR="00C018F2">
        <w:rPr>
          <w:rFonts w:eastAsiaTheme="majorEastAsia"/>
          <w:color w:val="A6192E"/>
        </w:rPr>
        <w:t>:</w:t>
      </w:r>
      <w:r w:rsidR="0064753B">
        <w:rPr>
          <w:rFonts w:eastAsiaTheme="majorEastAsia"/>
          <w:color w:val="A6192E"/>
        </w:rPr>
        <w:t xml:space="preserve"> </w:t>
      </w:r>
      <w:r w:rsidR="00B975F7">
        <w:rPr>
          <w:rFonts w:eastAsiaTheme="majorEastAsia"/>
          <w:color w:val="A6192E"/>
        </w:rPr>
        <w:t xml:space="preserve">This is a sample employee notice employers can use to inform their employees about earned sick and safe time as required under </w:t>
      </w:r>
      <w:hyperlink r:id="rId12" w:anchor="laws.12.1.0" w:history="1">
        <w:r w:rsidR="00B975F7" w:rsidRPr="00D70F03">
          <w:rPr>
            <w:rStyle w:val="Hyperlink"/>
            <w:rFonts w:eastAsiaTheme="majorEastAsia"/>
          </w:rPr>
          <w:t>Minn</w:t>
        </w:r>
        <w:r w:rsidR="0064753B">
          <w:rPr>
            <w:rStyle w:val="Hyperlink"/>
            <w:rFonts w:eastAsiaTheme="majorEastAsia"/>
          </w:rPr>
          <w:t>esota</w:t>
        </w:r>
        <w:r w:rsidR="00B975F7" w:rsidRPr="00D70F03">
          <w:rPr>
            <w:rStyle w:val="Hyperlink"/>
            <w:rFonts w:eastAsiaTheme="majorEastAsia"/>
          </w:rPr>
          <w:t xml:space="preserve"> Stat</w:t>
        </w:r>
        <w:r w:rsidR="0064753B">
          <w:rPr>
            <w:rStyle w:val="Hyperlink"/>
            <w:rFonts w:eastAsiaTheme="majorEastAsia"/>
          </w:rPr>
          <w:t>utes</w:t>
        </w:r>
        <w:r w:rsidR="00B975F7" w:rsidRPr="00D70F03">
          <w:rPr>
            <w:rStyle w:val="Hyperlink"/>
            <w:rFonts w:eastAsiaTheme="majorEastAsia"/>
          </w:rPr>
          <w:t xml:space="preserve"> </w:t>
        </w:r>
        <w:r w:rsidR="00B975F7" w:rsidRPr="00D70F03">
          <w:rPr>
            <w:rStyle w:val="Hyperlink"/>
            <w:rFonts w:eastAsiaTheme="majorEastAsia" w:cs="Calibri"/>
          </w:rPr>
          <w:t>§</w:t>
        </w:r>
        <w:r w:rsidR="00B975F7" w:rsidRPr="00D70F03">
          <w:rPr>
            <w:rStyle w:val="Hyperlink"/>
            <w:rFonts w:eastAsiaTheme="majorEastAsia"/>
          </w:rPr>
          <w:t xml:space="preserve"> 181.9447, subd</w:t>
        </w:r>
        <w:r w:rsidR="0064753B">
          <w:rPr>
            <w:rStyle w:val="Hyperlink"/>
            <w:rFonts w:eastAsiaTheme="majorEastAsia"/>
          </w:rPr>
          <w:t>ivision</w:t>
        </w:r>
        <w:r w:rsidR="00B975F7" w:rsidRPr="00D70F03">
          <w:rPr>
            <w:rStyle w:val="Hyperlink"/>
            <w:rFonts w:eastAsiaTheme="majorEastAsia"/>
          </w:rPr>
          <w:t xml:space="preserve"> 9</w:t>
        </w:r>
      </w:hyperlink>
      <w:r w:rsidR="00B975F7" w:rsidRPr="00D70F03">
        <w:rPr>
          <w:rFonts w:eastAsiaTheme="majorEastAsia"/>
          <w:color w:val="A6192E"/>
        </w:rPr>
        <w:t>.</w:t>
      </w:r>
      <w:r w:rsidR="00B975F7">
        <w:rPr>
          <w:rFonts w:eastAsiaTheme="majorEastAsia"/>
          <w:color w:val="A6192E"/>
        </w:rPr>
        <w:t xml:space="preserve"> </w:t>
      </w:r>
      <w:r w:rsidRPr="47FCDBE1">
        <w:rPr>
          <w:rFonts w:eastAsiaTheme="majorEastAsia"/>
          <w:color w:val="A6192E"/>
        </w:rPr>
        <w:t>I</w:t>
      </w:r>
      <w:r w:rsidR="00557BE9">
        <w:rPr>
          <w:rFonts w:eastAsiaTheme="majorEastAsia"/>
          <w:color w:val="A6192E"/>
        </w:rPr>
        <w:t>nstructions for completing this notice are in brackets. Delete all instructions before providing this to the employee</w:t>
      </w:r>
      <w:r w:rsidRPr="47FCDBE1">
        <w:rPr>
          <w:rFonts w:eastAsiaTheme="majorEastAsia"/>
          <w:color w:val="A6192E"/>
        </w:rPr>
        <w:t>.]</w:t>
      </w:r>
    </w:p>
    <w:p w14:paraId="6A38340A" w14:textId="514FBC36" w:rsidR="00101F7E" w:rsidRPr="00F73E6F" w:rsidRDefault="00F73E6F" w:rsidP="008246E6">
      <w:pPr>
        <w:pStyle w:val="Heading1"/>
        <w:rPr>
          <w:rFonts w:eastAsiaTheme="majorEastAsia"/>
          <w:lang w:val="sv-SE"/>
        </w:rPr>
      </w:pPr>
      <w:r w:rsidRPr="00F73E6F">
        <w:rPr>
          <w:rFonts w:eastAsiaTheme="majorEastAsia"/>
          <w:lang w:val="sv-SE"/>
        </w:rPr>
        <w:t>Information till anställda om intjänad sjuk- och säkerhetstid</w:t>
      </w:r>
    </w:p>
    <w:p w14:paraId="769CAC53" w14:textId="366DF225" w:rsidR="004725C6" w:rsidRPr="00D70F03" w:rsidRDefault="00F73E6F" w:rsidP="006355F4">
      <w:pPr>
        <w:rPr>
          <w:rFonts w:eastAsiaTheme="majorEastAsia"/>
        </w:rPr>
      </w:pPr>
      <w:r w:rsidRPr="00F73E6F">
        <w:rPr>
          <w:rFonts w:eastAsiaTheme="majorEastAsia"/>
          <w:lang w:val="sv-SE"/>
        </w:rPr>
        <w:t>Anställda i Minnesota har rätt till intjänad sjuk- och säkerhetstid, en form av betald ledighet. Anställda måste samla på sig minst en timmes intjänad sjuk- och säkerhetstid för varje 30 timmar de arbetar, upp till minst 48 timmar under ett år</w:t>
      </w:r>
      <w:r w:rsidR="00C018F2" w:rsidRPr="00F73E6F">
        <w:rPr>
          <w:rFonts w:eastAsiaTheme="majorEastAsia"/>
          <w:lang w:val="sv-SE"/>
        </w:rPr>
        <w:t>.</w:t>
      </w:r>
      <w:r w:rsidR="00B16FE6" w:rsidRPr="00F73E6F">
        <w:rPr>
          <w:rFonts w:eastAsiaTheme="majorEastAsia"/>
          <w:lang w:val="sv-SE"/>
        </w:rPr>
        <w:t xml:space="preserve"> </w:t>
      </w:r>
      <w:r w:rsidR="00B16FE6" w:rsidRPr="00D70F03">
        <w:rPr>
          <w:rFonts w:eastAsiaTheme="majorEastAsia"/>
          <w:color w:val="C00000"/>
        </w:rPr>
        <w:t>[I</w:t>
      </w:r>
      <w:r w:rsidR="007E22B0">
        <w:rPr>
          <w:rFonts w:eastAsiaTheme="majorEastAsia"/>
          <w:color w:val="C00000"/>
        </w:rPr>
        <w:t>f you are using a more generous accrual system or a front-loading system</w:t>
      </w:r>
      <w:r w:rsidR="00CB01B4">
        <w:rPr>
          <w:rFonts w:eastAsiaTheme="majorEastAsia"/>
          <w:color w:val="C00000"/>
        </w:rPr>
        <w:t xml:space="preserve">, edit the previous sentence and insert </w:t>
      </w:r>
      <w:r w:rsidR="00223E2C">
        <w:rPr>
          <w:rFonts w:eastAsiaTheme="majorEastAsia"/>
          <w:color w:val="C00000"/>
        </w:rPr>
        <w:t>t</w:t>
      </w:r>
      <w:r w:rsidR="00CB01B4">
        <w:rPr>
          <w:rFonts w:eastAsiaTheme="majorEastAsia"/>
          <w:color w:val="C00000"/>
        </w:rPr>
        <w:t>h</w:t>
      </w:r>
      <w:r w:rsidR="00223E2C">
        <w:rPr>
          <w:rFonts w:eastAsiaTheme="majorEastAsia"/>
          <w:color w:val="C00000"/>
        </w:rPr>
        <w:t>e</w:t>
      </w:r>
      <w:r w:rsidR="00CB01B4">
        <w:rPr>
          <w:rFonts w:eastAsiaTheme="majorEastAsia"/>
          <w:color w:val="C00000"/>
        </w:rPr>
        <w:t xml:space="preserve"> applicable system for the employee who will receive this notice</w:t>
      </w:r>
      <w:r w:rsidR="00877B55">
        <w:rPr>
          <w:rFonts w:eastAsiaTheme="majorEastAsia"/>
          <w:color w:val="C00000"/>
        </w:rPr>
        <w:t>.</w:t>
      </w:r>
      <w:r w:rsidR="00B16FE6" w:rsidRPr="00D70F03">
        <w:rPr>
          <w:rFonts w:eastAsiaTheme="majorEastAsia"/>
          <w:color w:val="C00000"/>
        </w:rPr>
        <w:t>]</w:t>
      </w:r>
      <w:r w:rsidR="00B16FE6" w:rsidRPr="00D70F03">
        <w:rPr>
          <w:rFonts w:eastAsiaTheme="majorEastAsia"/>
        </w:rPr>
        <w:t xml:space="preserve"> </w:t>
      </w:r>
      <w:r w:rsidRPr="00F73E6F">
        <w:rPr>
          <w:rFonts w:eastAsiaTheme="majorEastAsia"/>
          <w:lang w:val="sv-SE"/>
        </w:rPr>
        <w:t>Ett år för beräkning av arbetstagarens intjänade sjuk- och säkerhetstid är</w:t>
      </w:r>
      <w:r w:rsidR="006355F4" w:rsidRPr="00F73E6F">
        <w:rPr>
          <w:rFonts w:eastAsiaTheme="majorEastAsia"/>
          <w:lang w:val="sv-SE"/>
        </w:rPr>
        <w:t>:</w:t>
      </w:r>
      <w:r w:rsidR="00223E2C" w:rsidRPr="00F73E6F">
        <w:rPr>
          <w:rFonts w:eastAsiaTheme="majorEastAsia"/>
          <w:lang w:val="sv-SE"/>
        </w:rPr>
        <w:t xml:space="preserve"> </w:t>
      </w:r>
      <w:bookmarkStart w:id="0" w:name="_Hlk149587645"/>
      <w:r w:rsidR="006355F4" w:rsidRPr="00F73E6F">
        <w:rPr>
          <w:rFonts w:eastAsiaTheme="majorEastAsia"/>
          <w:color w:val="C00000"/>
          <w:lang w:val="sv-SE"/>
        </w:rPr>
        <w:t>[N</w:t>
      </w:r>
      <w:r w:rsidR="00223E2C" w:rsidRPr="00F73E6F">
        <w:rPr>
          <w:rFonts w:eastAsiaTheme="majorEastAsia"/>
          <w:color w:val="C00000"/>
          <w:lang w:val="sv-SE"/>
        </w:rPr>
        <w:t>ote here how you define the accrual or benefit year for the employee</w:t>
      </w:r>
      <w:r w:rsidR="00FC26D4" w:rsidRPr="00F73E6F">
        <w:rPr>
          <w:rFonts w:eastAsiaTheme="majorEastAsia"/>
          <w:color w:val="C00000"/>
          <w:lang w:val="sv-SE"/>
        </w:rPr>
        <w:t xml:space="preserve">. </w:t>
      </w:r>
      <w:r w:rsidR="00FC26D4">
        <w:rPr>
          <w:rFonts w:eastAsiaTheme="majorEastAsia"/>
          <w:color w:val="C00000"/>
        </w:rPr>
        <w:t>Examples include the calendar year, year by work anniversary or another 12-month period</w:t>
      </w:r>
      <w:r w:rsidR="00667DE9">
        <w:rPr>
          <w:rFonts w:eastAsiaTheme="majorEastAsia"/>
          <w:color w:val="C00000"/>
        </w:rPr>
        <w:t>.</w:t>
      </w:r>
      <w:r w:rsidR="006355F4" w:rsidRPr="00D70F03">
        <w:rPr>
          <w:rFonts w:eastAsiaTheme="majorEastAsia"/>
          <w:color w:val="C00000"/>
        </w:rPr>
        <w:t>]</w:t>
      </w:r>
      <w:bookmarkEnd w:id="0"/>
    </w:p>
    <w:p w14:paraId="737866C9" w14:textId="2E9B9A19" w:rsidR="0079713F" w:rsidRPr="00F73E6F" w:rsidRDefault="005B755C" w:rsidP="0079713F">
      <w:pPr>
        <w:rPr>
          <w:rFonts w:eastAsiaTheme="majorEastAsia"/>
          <w:lang w:val="sv-SE"/>
        </w:rPr>
      </w:pPr>
      <w:r>
        <w:rPr>
          <w:rFonts w:eastAsiaTheme="majorEastAsia"/>
          <w:lang w:val="sv-SE"/>
        </w:rPr>
        <w:t>I slutet av varje löneperiod ska arbetsgivaren informera de anställda om antalet intjänade sjuk- och säkerhetstidstimmar som arbetstagaren har använt under löneperioden och som är tillgängliga för framtida användning</w:t>
      </w:r>
      <w:r w:rsidR="00F73E6F" w:rsidRPr="00F73E6F">
        <w:rPr>
          <w:rFonts w:eastAsiaTheme="majorEastAsia"/>
          <w:lang w:val="sv-SE"/>
        </w:rPr>
        <w:t xml:space="preserve">. Intjänad sjuk- och säkerhetstid måste betalas med samma </w:t>
      </w:r>
      <w:r>
        <w:rPr>
          <w:rFonts w:eastAsiaTheme="majorEastAsia"/>
          <w:lang w:val="sv-SE"/>
        </w:rPr>
        <w:t>basbelopp</w:t>
      </w:r>
      <w:r w:rsidRPr="00F73E6F">
        <w:rPr>
          <w:rFonts w:eastAsiaTheme="majorEastAsia"/>
          <w:lang w:val="sv-SE"/>
        </w:rPr>
        <w:t xml:space="preserve"> </w:t>
      </w:r>
      <w:r w:rsidR="00F73E6F" w:rsidRPr="00F73E6F">
        <w:rPr>
          <w:rFonts w:eastAsiaTheme="majorEastAsia"/>
          <w:lang w:val="sv-SE"/>
        </w:rPr>
        <w:t>som den anställde tjänar på sin anställning. Anställda är inte skyldiga att söka eller hitta en ersättare för sitt skift för att använda intjänad sjuk- och säkerhetstid. De kan använda intjänad sjuk- och säkerhetstid för hela eller delar av ett skift, beroende på deras behov</w:t>
      </w:r>
      <w:r w:rsidR="002F2ED4" w:rsidRPr="00F73E6F">
        <w:rPr>
          <w:rFonts w:eastAsiaTheme="majorEastAsia"/>
          <w:lang w:val="sv-SE"/>
        </w:rPr>
        <w:t>.</w:t>
      </w:r>
    </w:p>
    <w:p w14:paraId="383AF2DA" w14:textId="6FBA2472" w:rsidR="0079713F" w:rsidRPr="00F73E6F" w:rsidRDefault="00F73E6F" w:rsidP="0079713F">
      <w:pPr>
        <w:rPr>
          <w:rFonts w:eastAsiaTheme="majorEastAsia"/>
          <w:lang w:val="sv-SE"/>
        </w:rPr>
      </w:pPr>
      <w:r w:rsidRPr="00F73E6F">
        <w:rPr>
          <w:rFonts w:eastAsiaTheme="majorEastAsia"/>
          <w:lang w:val="sv-SE"/>
        </w:rPr>
        <w:t>Intjänad sjuk- och säkerhetstid kan användas för</w:t>
      </w:r>
      <w:r w:rsidR="0079713F" w:rsidRPr="00F73E6F">
        <w:rPr>
          <w:rFonts w:eastAsiaTheme="majorEastAsia"/>
          <w:lang w:val="sv-SE"/>
        </w:rPr>
        <w:t>:</w:t>
      </w:r>
    </w:p>
    <w:p w14:paraId="09059BE1" w14:textId="08FCDA6F" w:rsidR="0079713F" w:rsidRPr="00F73E6F" w:rsidRDefault="00F73E6F" w:rsidP="0079713F">
      <w:pPr>
        <w:pStyle w:val="ListParagraph"/>
        <w:rPr>
          <w:rFonts w:eastAsiaTheme="majorEastAsia"/>
          <w:lang w:val="sv-SE"/>
        </w:rPr>
      </w:pPr>
      <w:r w:rsidRPr="00F73E6F">
        <w:rPr>
          <w:rFonts w:eastAsiaTheme="majorEastAsia"/>
          <w:lang w:val="sv-SE"/>
        </w:rPr>
        <w:t>en anställds psykiska eller fysiska sjukdom, behandling eller förebyggande vård</w:t>
      </w:r>
      <w:r w:rsidR="003F3005">
        <w:rPr>
          <w:rFonts w:eastAsiaTheme="majorEastAsia"/>
          <w:lang w:val="sv-SE"/>
        </w:rPr>
        <w:t>,</w:t>
      </w:r>
      <w:r w:rsidR="0079713F" w:rsidRPr="00F73E6F">
        <w:rPr>
          <w:rFonts w:eastAsiaTheme="majorEastAsia"/>
          <w:lang w:val="sv-SE"/>
        </w:rPr>
        <w:t xml:space="preserve">   </w:t>
      </w:r>
    </w:p>
    <w:p w14:paraId="5B8ED72A" w14:textId="249E6FB8" w:rsidR="0079713F" w:rsidRPr="003F3005" w:rsidRDefault="003F3005" w:rsidP="0079713F">
      <w:pPr>
        <w:pStyle w:val="ListParagraph"/>
        <w:rPr>
          <w:rFonts w:eastAsiaTheme="majorEastAsia"/>
          <w:lang w:val="sv-SE"/>
        </w:rPr>
      </w:pPr>
      <w:r w:rsidRPr="003F3005">
        <w:rPr>
          <w:rFonts w:eastAsiaTheme="majorEastAsia"/>
          <w:lang w:val="sv-SE"/>
        </w:rPr>
        <w:t>psykisk eller fysisk sjukdom, behandling eller förebyggande vård av en anställds familjemedlem</w:t>
      </w:r>
      <w:r>
        <w:rPr>
          <w:rFonts w:eastAsiaTheme="majorEastAsia"/>
          <w:lang w:val="sv-SE"/>
        </w:rPr>
        <w:t>,</w:t>
      </w:r>
    </w:p>
    <w:p w14:paraId="0473BD09" w14:textId="760BF2D6" w:rsidR="0079713F" w:rsidRPr="003F3005" w:rsidRDefault="003F3005" w:rsidP="0079713F">
      <w:pPr>
        <w:pStyle w:val="ListParagraph"/>
        <w:rPr>
          <w:rFonts w:eastAsiaTheme="majorEastAsia"/>
          <w:lang w:val="sv-SE"/>
        </w:rPr>
      </w:pPr>
      <w:r w:rsidRPr="003F3005">
        <w:rPr>
          <w:rFonts w:eastAsiaTheme="majorEastAsia"/>
          <w:lang w:val="sv-SE"/>
        </w:rPr>
        <w:t>frånvaro på grund av våld i hemmet, sexuella övergrepp eller förföljelse av en anställd eller dennes familjemedlem</w:t>
      </w:r>
      <w:r>
        <w:rPr>
          <w:rFonts w:eastAsiaTheme="majorEastAsia"/>
          <w:lang w:val="sv-SE"/>
        </w:rPr>
        <w:t>,</w:t>
      </w:r>
    </w:p>
    <w:p w14:paraId="52EF6BD8" w14:textId="22736B44" w:rsidR="0079713F" w:rsidRPr="003F3005" w:rsidRDefault="003F3005" w:rsidP="0079713F">
      <w:pPr>
        <w:pStyle w:val="ListParagraph"/>
        <w:rPr>
          <w:rFonts w:eastAsiaTheme="majorEastAsia"/>
          <w:lang w:val="sv-SE"/>
        </w:rPr>
      </w:pPr>
      <w:r>
        <w:rPr>
          <w:rFonts w:eastAsiaTheme="majorEastAsia"/>
          <w:lang w:val="sv-SE"/>
        </w:rPr>
        <w:t>s</w:t>
      </w:r>
      <w:r w:rsidRPr="003F3005">
        <w:rPr>
          <w:rFonts w:eastAsiaTheme="majorEastAsia"/>
          <w:lang w:val="sv-SE"/>
        </w:rPr>
        <w:t xml:space="preserve">tängning av en anställds arbetsplats på grund av väder eller en allmän nödsituation eller stängning av en familjemedlems skola eller vårdinrättning på grund av väder eller en allmän nödsituation, </w:t>
      </w:r>
    </w:p>
    <w:p w14:paraId="49F867EF" w14:textId="77777777" w:rsidR="005B755C" w:rsidRDefault="003F3005" w:rsidP="00885C42">
      <w:pPr>
        <w:pStyle w:val="ListParagraph"/>
        <w:rPr>
          <w:rFonts w:eastAsiaTheme="majorEastAsia"/>
          <w:lang w:val="sv-SE"/>
        </w:rPr>
      </w:pPr>
      <w:r w:rsidRPr="003F3005">
        <w:rPr>
          <w:rFonts w:eastAsiaTheme="majorEastAsia"/>
          <w:lang w:val="sv-SE"/>
        </w:rPr>
        <w:t>när en hälsovårdsmyndighet eller hälso- och sjukvårdspersonal fastställer att en anställd eller dennes familjemedlem riskerar att infektera andra med en smittsam sjukdom</w:t>
      </w:r>
      <w:r w:rsidR="005B755C">
        <w:rPr>
          <w:rFonts w:eastAsiaTheme="majorEastAsia"/>
          <w:lang w:val="sv-SE"/>
        </w:rPr>
        <w:t>, samt</w:t>
      </w:r>
    </w:p>
    <w:p w14:paraId="5D93492F" w14:textId="7D760A36" w:rsidR="00885C42" w:rsidRPr="003F3005" w:rsidRDefault="005B755C" w:rsidP="00885C42">
      <w:pPr>
        <w:pStyle w:val="ListParagraph"/>
        <w:rPr>
          <w:rFonts w:eastAsiaTheme="majorEastAsia"/>
          <w:lang w:val="sv-SE"/>
        </w:rPr>
      </w:pPr>
      <w:r>
        <w:rPr>
          <w:rFonts w:eastAsiaTheme="majorEastAsia"/>
          <w:lang w:val="sv-SE"/>
        </w:rPr>
        <w:t>ordna med begravning, delta i en begravningsgudstjänst eller minnesstund eller ta itu med ekonomiska eller juridiska frågor som uppstår efter en familjemedlems död</w:t>
      </w:r>
      <w:r w:rsidR="0079713F" w:rsidRPr="003F3005">
        <w:rPr>
          <w:rFonts w:eastAsiaTheme="majorEastAsia"/>
          <w:lang w:val="sv-SE"/>
        </w:rPr>
        <w:t>.</w:t>
      </w:r>
    </w:p>
    <w:p w14:paraId="6B70526E" w14:textId="3C632C0F" w:rsidR="007A6E68" w:rsidRPr="003F3005" w:rsidRDefault="003F3005" w:rsidP="007A6E68">
      <w:pPr>
        <w:pStyle w:val="Heading2"/>
        <w:rPr>
          <w:lang w:val="sv-SE"/>
        </w:rPr>
      </w:pPr>
      <w:r w:rsidRPr="003F3005">
        <w:rPr>
          <w:lang w:val="sv-SE"/>
        </w:rPr>
        <w:t>Anmälan till arbetsgivare, dokumentation</w:t>
      </w:r>
    </w:p>
    <w:p w14:paraId="385A0F1E" w14:textId="77777777" w:rsidR="00D12B11" w:rsidRDefault="00D12B11" w:rsidP="47FCDBE1">
      <w:pPr>
        <w:rPr>
          <w:rFonts w:eastAsiaTheme="majorEastAsia"/>
          <w:lang w:val="sv-SE"/>
        </w:rPr>
      </w:pPr>
      <w:r w:rsidRPr="00D12B11">
        <w:rPr>
          <w:rFonts w:eastAsiaTheme="majorEastAsia"/>
          <w:lang w:val="sv-SE"/>
        </w:rPr>
        <w:t xml:space="preserve">En arbetsgivare kan kräva att deras anställda ger upp till sju dagars förhandsbesked när det är möjligt (till exempel när en anställd har ett medicinskt möte planerat i förväg) innan de använder sjuk- och säkerhetstid. En arbetsgivare kan också kräva att deras anställda tillhandahåller viss dokumentation angående anledningen till </w:t>
      </w:r>
      <w:r w:rsidRPr="00D12B11">
        <w:rPr>
          <w:rFonts w:eastAsiaTheme="majorEastAsia"/>
          <w:lang w:val="sv-SE"/>
        </w:rPr>
        <w:lastRenderedPageBreak/>
        <w:t>deras användning av intjänad sjuk- och säkerhetstid om de använder det under mer än två på varandra följande planerade arbetsdagar.</w:t>
      </w:r>
      <w:r w:rsidRPr="00D12B11">
        <w:rPr>
          <w:rFonts w:eastAsiaTheme="majorEastAsia"/>
          <w:lang w:val="sv-SE"/>
        </w:rPr>
        <w:t xml:space="preserve"> </w:t>
      </w:r>
    </w:p>
    <w:p w14:paraId="516D3CE7" w14:textId="3609FDCA" w:rsidR="007A6E68" w:rsidRPr="003F3005" w:rsidRDefault="003343A6" w:rsidP="47FCDBE1">
      <w:pPr>
        <w:rPr>
          <w:rFonts w:eastAsiaTheme="majorEastAsia"/>
          <w:lang w:val="sv-SE"/>
        </w:rPr>
      </w:pPr>
      <w:r w:rsidRPr="47FCDBE1">
        <w:rPr>
          <w:rFonts w:eastAsiaTheme="majorEastAsia"/>
          <w:color w:val="C00000"/>
        </w:rPr>
        <w:t>[</w:t>
      </w:r>
      <w:r>
        <w:rPr>
          <w:rFonts w:eastAsiaTheme="majorEastAsia"/>
          <w:color w:val="C00000"/>
        </w:rPr>
        <w:t>T</w:t>
      </w:r>
      <w:r w:rsidR="00581CDB">
        <w:rPr>
          <w:rFonts w:eastAsiaTheme="majorEastAsia"/>
          <w:color w:val="C00000"/>
        </w:rPr>
        <w:t>he following is an example of an employer policy for employees to provide notice before using earned sick and safe time</w:t>
      </w:r>
      <w:r w:rsidR="006538B9">
        <w:rPr>
          <w:rFonts w:eastAsiaTheme="majorEastAsia"/>
          <w:color w:val="C00000"/>
        </w:rPr>
        <w:t xml:space="preserve">. </w:t>
      </w:r>
      <w:r w:rsidR="006538B9" w:rsidRPr="005B755C">
        <w:rPr>
          <w:rFonts w:eastAsiaTheme="majorEastAsia"/>
          <w:color w:val="C00000"/>
          <w:lang w:val="sv-SE"/>
        </w:rPr>
        <w:t>Edit the following text to match your company’s policy</w:t>
      </w:r>
      <w:r w:rsidR="004D7612" w:rsidRPr="005B755C">
        <w:rPr>
          <w:rFonts w:eastAsiaTheme="majorEastAsia"/>
          <w:color w:val="C00000"/>
          <w:lang w:val="sv-SE"/>
        </w:rPr>
        <w:t>.</w:t>
      </w:r>
      <w:r w:rsidRPr="005B755C">
        <w:rPr>
          <w:rFonts w:eastAsiaTheme="majorEastAsia"/>
          <w:color w:val="C00000"/>
          <w:lang w:val="sv-SE"/>
        </w:rPr>
        <w:t>]</w:t>
      </w:r>
      <w:r w:rsidRPr="005B755C">
        <w:rPr>
          <w:rFonts w:eastAsiaTheme="majorEastAsia"/>
          <w:lang w:val="sv-SE"/>
        </w:rPr>
        <w:t xml:space="preserve"> </w:t>
      </w:r>
      <w:r w:rsidR="003F3005" w:rsidRPr="003F3005">
        <w:rPr>
          <w:rFonts w:eastAsiaTheme="majorEastAsia"/>
          <w:lang w:val="sv-SE"/>
        </w:rPr>
        <w:t xml:space="preserve">Om en anställd planerar att använda intjänad sjuk- och säkerhetstid för ett besök, förebyggande vård eller någon annan tillåten anledning som de känner till i förväg, måste hen informera </w:t>
      </w:r>
      <w:r w:rsidR="34F3931C" w:rsidRPr="003F3005">
        <w:rPr>
          <w:rFonts w:eastAsiaTheme="majorEastAsia"/>
          <w:color w:val="A6192E"/>
          <w:lang w:val="sv-SE"/>
        </w:rPr>
        <w:t>[</w:t>
      </w:r>
      <w:r w:rsidR="00E2072C" w:rsidRPr="003F3005">
        <w:rPr>
          <w:rFonts w:eastAsiaTheme="majorEastAsia"/>
          <w:color w:val="A6192E"/>
          <w:lang w:val="sv-SE"/>
        </w:rPr>
        <w:t>name or position</w:t>
      </w:r>
      <w:r w:rsidR="34F3931C" w:rsidRPr="003F3005">
        <w:rPr>
          <w:rFonts w:eastAsiaTheme="majorEastAsia"/>
          <w:color w:val="A6192E"/>
          <w:lang w:val="sv-SE"/>
        </w:rPr>
        <w:t>]</w:t>
      </w:r>
      <w:r w:rsidR="34F3931C" w:rsidRPr="003F3005">
        <w:rPr>
          <w:rFonts w:eastAsiaTheme="majorEastAsia"/>
          <w:color w:val="FF0000"/>
          <w:lang w:val="sv-SE"/>
        </w:rPr>
        <w:t xml:space="preserve"> </w:t>
      </w:r>
      <w:r w:rsidR="003F3005">
        <w:rPr>
          <w:rFonts w:eastAsiaTheme="majorEastAsia"/>
          <w:lang w:val="sv-SE"/>
        </w:rPr>
        <w:t>per</w:t>
      </w:r>
      <w:r w:rsidR="34F3931C" w:rsidRPr="003F3005">
        <w:rPr>
          <w:rFonts w:eastAsiaTheme="majorEastAsia"/>
          <w:lang w:val="sv-SE"/>
        </w:rPr>
        <w:t xml:space="preserve"> </w:t>
      </w:r>
      <w:r w:rsidR="34F3931C" w:rsidRPr="003F3005">
        <w:rPr>
          <w:rFonts w:eastAsiaTheme="majorEastAsia"/>
          <w:color w:val="A6192E"/>
          <w:lang w:val="sv-SE"/>
        </w:rPr>
        <w:t>[</w:t>
      </w:r>
      <w:r w:rsidR="00E2072C" w:rsidRPr="003F3005">
        <w:rPr>
          <w:rFonts w:eastAsiaTheme="majorEastAsia"/>
          <w:color w:val="A6192E"/>
          <w:lang w:val="sv-SE"/>
        </w:rPr>
        <w:t>phone, email or other communication</w:t>
      </w:r>
      <w:r w:rsidR="34F3931C" w:rsidRPr="003F3005">
        <w:rPr>
          <w:rFonts w:eastAsiaTheme="majorEastAsia"/>
          <w:color w:val="A6192E"/>
          <w:lang w:val="sv-SE"/>
        </w:rPr>
        <w:t>]</w:t>
      </w:r>
      <w:r w:rsidR="34F3931C" w:rsidRPr="003F3005">
        <w:rPr>
          <w:rFonts w:eastAsiaTheme="majorEastAsia"/>
          <w:color w:val="FF0000"/>
          <w:lang w:val="sv-SE"/>
        </w:rPr>
        <w:t xml:space="preserve"> </w:t>
      </w:r>
      <w:r w:rsidR="003F3005" w:rsidRPr="003F3005">
        <w:rPr>
          <w:rFonts w:eastAsiaTheme="majorEastAsia"/>
          <w:lang w:val="sv-SE"/>
        </w:rPr>
        <w:t xml:space="preserve">så långt i förväg som möjligt, men åtminstone </w:t>
      </w:r>
      <w:r w:rsidR="34F3931C" w:rsidRPr="003F3005">
        <w:rPr>
          <w:rFonts w:eastAsiaTheme="majorEastAsia"/>
          <w:color w:val="A6192E"/>
          <w:lang w:val="sv-SE"/>
        </w:rPr>
        <w:t>[</w:t>
      </w:r>
      <w:r w:rsidR="00E2072C" w:rsidRPr="003F3005">
        <w:rPr>
          <w:rFonts w:eastAsiaTheme="majorEastAsia"/>
          <w:color w:val="A6192E"/>
          <w:lang w:val="sv-SE"/>
        </w:rPr>
        <w:t>number between one and seven</w:t>
      </w:r>
      <w:r w:rsidR="34F3931C" w:rsidRPr="003F3005">
        <w:rPr>
          <w:rFonts w:eastAsiaTheme="majorEastAsia"/>
          <w:color w:val="A6192E"/>
          <w:lang w:val="sv-SE"/>
        </w:rPr>
        <w:t>]</w:t>
      </w:r>
      <w:r w:rsidR="34F3931C" w:rsidRPr="003F3005">
        <w:rPr>
          <w:rFonts w:eastAsiaTheme="majorEastAsia"/>
          <w:color w:val="FF0000"/>
          <w:lang w:val="sv-SE"/>
        </w:rPr>
        <w:t xml:space="preserve"> </w:t>
      </w:r>
      <w:r w:rsidR="003F3005" w:rsidRPr="003F3005">
        <w:rPr>
          <w:rFonts w:eastAsiaTheme="majorEastAsia"/>
          <w:lang w:val="sv-SE"/>
        </w:rPr>
        <w:t xml:space="preserve">dagar i förväg. I situationer där en anställd inte kan lämna förhandsbesked ska den anställde kontakta </w:t>
      </w:r>
      <w:r w:rsidR="34F3931C" w:rsidRPr="003F3005">
        <w:rPr>
          <w:rFonts w:eastAsiaTheme="majorEastAsia"/>
          <w:color w:val="A6192E"/>
          <w:lang w:val="sv-SE"/>
        </w:rPr>
        <w:t>[</w:t>
      </w:r>
      <w:r w:rsidR="00E2072C" w:rsidRPr="003F3005">
        <w:rPr>
          <w:rFonts w:eastAsiaTheme="majorEastAsia"/>
          <w:color w:val="A6192E"/>
          <w:lang w:val="sv-SE"/>
        </w:rPr>
        <w:t>name or position</w:t>
      </w:r>
      <w:r w:rsidR="34F3931C" w:rsidRPr="003F3005">
        <w:rPr>
          <w:rFonts w:eastAsiaTheme="majorEastAsia"/>
          <w:color w:val="A6192E"/>
          <w:lang w:val="sv-SE"/>
        </w:rPr>
        <w:t>]</w:t>
      </w:r>
      <w:r w:rsidR="34F3931C" w:rsidRPr="003F3005">
        <w:rPr>
          <w:rFonts w:eastAsiaTheme="majorEastAsia"/>
          <w:color w:val="FF0000"/>
          <w:lang w:val="sv-SE"/>
        </w:rPr>
        <w:t xml:space="preserve"> </w:t>
      </w:r>
      <w:r w:rsidR="003F3005" w:rsidRPr="003F3005">
        <w:rPr>
          <w:rFonts w:eastAsiaTheme="majorEastAsia"/>
          <w:lang w:val="sv-SE"/>
        </w:rPr>
        <w:t>per</w:t>
      </w:r>
      <w:r w:rsidR="005A5874" w:rsidRPr="003F3005">
        <w:rPr>
          <w:rFonts w:eastAsiaTheme="majorEastAsia"/>
          <w:color w:val="FF0000"/>
          <w:lang w:val="sv-SE"/>
        </w:rPr>
        <w:t xml:space="preserve"> </w:t>
      </w:r>
      <w:r w:rsidR="005A5874" w:rsidRPr="003F3005">
        <w:rPr>
          <w:rFonts w:eastAsiaTheme="majorEastAsia"/>
          <w:color w:val="A6192E"/>
          <w:lang w:val="sv-SE"/>
        </w:rPr>
        <w:t>[</w:t>
      </w:r>
      <w:r w:rsidR="00E2072C" w:rsidRPr="003F3005">
        <w:rPr>
          <w:rFonts w:eastAsiaTheme="majorEastAsia"/>
          <w:color w:val="A6192E"/>
          <w:lang w:val="sv-SE"/>
        </w:rPr>
        <w:t>phone, email or other communication</w:t>
      </w:r>
      <w:r w:rsidR="005A5874" w:rsidRPr="003F3005">
        <w:rPr>
          <w:rFonts w:eastAsiaTheme="majorEastAsia"/>
          <w:color w:val="A6192E"/>
          <w:lang w:val="sv-SE"/>
        </w:rPr>
        <w:t>]</w:t>
      </w:r>
      <w:r w:rsidR="005A5874" w:rsidRPr="003F3005">
        <w:rPr>
          <w:rFonts w:eastAsiaTheme="majorEastAsia"/>
          <w:lang w:val="sv-SE"/>
        </w:rPr>
        <w:t xml:space="preserve"> </w:t>
      </w:r>
      <w:r w:rsidR="003F3005" w:rsidRPr="003F3005">
        <w:rPr>
          <w:rFonts w:eastAsiaTheme="majorEastAsia"/>
          <w:lang w:val="sv-SE"/>
        </w:rPr>
        <w:t>så snart de vet att de inte kan arbeta</w:t>
      </w:r>
      <w:r w:rsidR="34F3931C" w:rsidRPr="003F3005">
        <w:rPr>
          <w:rFonts w:eastAsiaTheme="majorEastAsia"/>
          <w:lang w:val="sv-SE"/>
        </w:rPr>
        <w:t>.</w:t>
      </w:r>
    </w:p>
    <w:p w14:paraId="6D6FDE82" w14:textId="77777777" w:rsidR="003F3005" w:rsidRPr="005B755C" w:rsidRDefault="003F3005" w:rsidP="47FCDBE1">
      <w:pPr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  <w:lang w:val="sv-SE"/>
        </w:rPr>
      </w:pPr>
      <w:r w:rsidRPr="005B755C"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  <w:lang w:val="sv-SE"/>
        </w:rPr>
        <w:t>Repressalier, rätt att lämna klagomål</w:t>
      </w:r>
    </w:p>
    <w:p w14:paraId="41C2893F" w14:textId="19E8B754" w:rsidR="007A6E68" w:rsidRPr="00810251" w:rsidRDefault="00810251" w:rsidP="47FCDBE1">
      <w:pPr>
        <w:rPr>
          <w:rFonts w:eastAsiaTheme="majorEastAsia"/>
          <w:lang w:val="sv-SE"/>
        </w:rPr>
      </w:pPr>
      <w:r w:rsidRPr="00810251">
        <w:rPr>
          <w:rFonts w:eastAsiaTheme="majorEastAsia"/>
          <w:lang w:val="sv-SE"/>
        </w:rPr>
        <w:t>Det är olagligt för en arbetsgivare att vidta repressalier eller negativa åtgärder mot en anställd som använder eller begär intjänad sjuk- och säkerhetstid eller på annat sätt utövar sina lagstadgade rättigheter till intjänad sjuk- och säkerhetstid. Om en anställd anser att hen har utsatts för repressalier eller felaktigt nekats intjänad sjuk- och säkerhetstid kan hen lämna in ett klagomål till Minnesota Department of Labor and Industry. De kan också lämna in en civilrättslig stämningsansökan i domstol för brott mot intjänad sjuk- och säkerhetstid</w:t>
      </w:r>
      <w:r w:rsidR="00DB3D54" w:rsidRPr="00810251">
        <w:rPr>
          <w:rFonts w:eastAsiaTheme="majorEastAsia"/>
          <w:lang w:val="sv-SE"/>
        </w:rPr>
        <w:t>.</w:t>
      </w:r>
    </w:p>
    <w:p w14:paraId="3DEFF732" w14:textId="76ED570B" w:rsidR="00885C42" w:rsidRPr="005B755C" w:rsidRDefault="00810251" w:rsidP="47FCDBE1">
      <w:pPr>
        <w:rPr>
          <w:rFonts w:eastAsiaTheme="majorEastAsia"/>
          <w:b/>
          <w:bCs/>
          <w:color w:val="003865" w:themeColor="accent1"/>
          <w:sz w:val="32"/>
          <w:szCs w:val="32"/>
          <w:lang w:val="sv-SE"/>
        </w:rPr>
      </w:pPr>
      <w:r w:rsidRPr="005B755C">
        <w:rPr>
          <w:rFonts w:eastAsiaTheme="majorEastAsia"/>
          <w:b/>
          <w:bCs/>
          <w:color w:val="003865" w:themeColor="accent1"/>
          <w:sz w:val="32"/>
          <w:szCs w:val="32"/>
          <w:lang w:val="sv-SE"/>
        </w:rPr>
        <w:t>Mer</w:t>
      </w:r>
      <w:r w:rsidR="00885C42" w:rsidRPr="005B755C">
        <w:rPr>
          <w:rFonts w:eastAsiaTheme="majorEastAsia"/>
          <w:b/>
          <w:bCs/>
          <w:color w:val="003865" w:themeColor="accent1"/>
          <w:sz w:val="32"/>
          <w:szCs w:val="32"/>
          <w:lang w:val="sv-SE"/>
        </w:rPr>
        <w:t xml:space="preserve"> information</w:t>
      </w:r>
    </w:p>
    <w:p w14:paraId="10BDBD5A" w14:textId="1DEECA12" w:rsidR="00885C42" w:rsidRPr="00810251" w:rsidRDefault="00810251" w:rsidP="00493925">
      <w:pPr>
        <w:rPr>
          <w:lang w:val="sv-SE"/>
        </w:rPr>
      </w:pPr>
      <w:r w:rsidRPr="00810251">
        <w:rPr>
          <w:rFonts w:eastAsiaTheme="majorEastAsia"/>
          <w:lang w:val="sv-SE"/>
        </w:rPr>
        <w:t>Kontakta myndigheterna</w:t>
      </w:r>
      <w:r w:rsidR="00885C42" w:rsidRPr="00810251">
        <w:rPr>
          <w:rFonts w:eastAsiaTheme="majorEastAsia"/>
          <w:lang w:val="sv-SE"/>
        </w:rPr>
        <w:t xml:space="preserve"> Minnesota Department of Labor </w:t>
      </w:r>
      <w:r w:rsidRPr="00810251">
        <w:rPr>
          <w:rFonts w:eastAsiaTheme="majorEastAsia"/>
          <w:lang w:val="sv-SE"/>
        </w:rPr>
        <w:t>och</w:t>
      </w:r>
      <w:r w:rsidR="00885C42" w:rsidRPr="00810251">
        <w:rPr>
          <w:rFonts w:eastAsiaTheme="majorEastAsia"/>
          <w:lang w:val="sv-SE"/>
        </w:rPr>
        <w:t xml:space="preserve"> Industry</w:t>
      </w:r>
      <w:r w:rsidR="00275BC7" w:rsidRPr="00810251">
        <w:rPr>
          <w:rFonts w:eastAsiaTheme="majorEastAsia"/>
          <w:lang w:val="sv-SE"/>
        </w:rPr>
        <w:t>’s Labor Standards</w:t>
      </w:r>
      <w:r w:rsidR="004C574B" w:rsidRPr="00810251">
        <w:rPr>
          <w:rFonts w:eastAsiaTheme="majorEastAsia"/>
          <w:lang w:val="sv-SE"/>
        </w:rPr>
        <w:t xml:space="preserve"> Division</w:t>
      </w:r>
      <w:r w:rsidR="00275BC7" w:rsidRPr="00810251">
        <w:rPr>
          <w:rFonts w:eastAsiaTheme="majorEastAsia"/>
          <w:lang w:val="sv-SE"/>
        </w:rPr>
        <w:t xml:space="preserve"> </w:t>
      </w:r>
      <w:r w:rsidRPr="00810251">
        <w:rPr>
          <w:rFonts w:eastAsiaTheme="majorEastAsia"/>
          <w:lang w:val="sv-SE"/>
        </w:rPr>
        <w:t>på</w:t>
      </w:r>
      <w:r w:rsidR="00885C42" w:rsidRPr="00810251">
        <w:rPr>
          <w:rFonts w:eastAsiaTheme="majorEastAsia"/>
          <w:lang w:val="sv-SE"/>
        </w:rPr>
        <w:t xml:space="preserve"> 651-284-5075</w:t>
      </w:r>
      <w:r w:rsidR="007868B9" w:rsidRPr="00810251">
        <w:rPr>
          <w:rFonts w:eastAsiaTheme="majorEastAsia"/>
          <w:lang w:val="sv-SE"/>
        </w:rPr>
        <w:t xml:space="preserve"> </w:t>
      </w:r>
      <w:r w:rsidRPr="00810251">
        <w:rPr>
          <w:rFonts w:eastAsiaTheme="majorEastAsia"/>
          <w:lang w:val="sv-SE"/>
        </w:rPr>
        <w:t>elle</w:t>
      </w:r>
      <w:r w:rsidR="00885C42" w:rsidRPr="00810251">
        <w:rPr>
          <w:rFonts w:eastAsiaTheme="majorEastAsia"/>
          <w:lang w:val="sv-SE"/>
        </w:rPr>
        <w:t>r</w:t>
      </w:r>
      <w:r w:rsidR="00493925" w:rsidRPr="00810251">
        <w:rPr>
          <w:rFonts w:eastAsiaTheme="majorEastAsia"/>
          <w:lang w:val="sv-SE"/>
        </w:rPr>
        <w:t xml:space="preserve"> </w:t>
      </w:r>
      <w:hyperlink r:id="rId13" w:history="1">
        <w:r w:rsidR="00493925" w:rsidRPr="00810251">
          <w:rPr>
            <w:rStyle w:val="Hyperlink"/>
            <w:lang w:val="sv-SE"/>
          </w:rPr>
          <w:t>esst.dli@state.mn.us</w:t>
        </w:r>
      </w:hyperlink>
      <w:r w:rsidR="00885C42" w:rsidRPr="00810251">
        <w:rPr>
          <w:rFonts w:eastAsiaTheme="majorEastAsia"/>
          <w:lang w:val="sv-SE"/>
        </w:rPr>
        <w:t xml:space="preserve"> </w:t>
      </w:r>
      <w:r w:rsidRPr="00810251">
        <w:rPr>
          <w:rFonts w:eastAsiaTheme="majorEastAsia"/>
          <w:lang w:val="sv-SE"/>
        </w:rPr>
        <w:t xml:space="preserve">eller besök departementets webbsida för intjänad sjuk- och säkerhetstid på </w:t>
      </w:r>
      <w:hyperlink r:id="rId14" w:history="1">
        <w:r w:rsidR="00EE17C0">
          <w:rPr>
            <w:rStyle w:val="Hyperlink"/>
            <w:rFonts w:eastAsiaTheme="majorEastAsia"/>
            <w:lang w:val="sv-SE"/>
          </w:rPr>
          <w:t>sickleave.mn.gov</w:t>
        </w:r>
      </w:hyperlink>
      <w:r w:rsidR="00F0088C" w:rsidRPr="00810251">
        <w:rPr>
          <w:rFonts w:eastAsiaTheme="majorEastAsia"/>
          <w:lang w:val="sv-SE"/>
        </w:rPr>
        <w:t>.</w:t>
      </w:r>
    </w:p>
    <w:p w14:paraId="4CB050B3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6F4AAF0C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37870A4D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4F379B5E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5B4D81E5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2683E039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53BC194E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5C75E952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2AAFDE8F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081347DB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46790B3D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1A295A3B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5D8DBB20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2B8A68D6" w14:textId="77777777" w:rsidR="00B91D31" w:rsidRDefault="00B91D31" w:rsidP="00722C60">
      <w:pPr>
        <w:spacing w:before="0" w:line="240" w:lineRule="auto"/>
        <w:rPr>
          <w:lang w:val="sv-SE"/>
        </w:rPr>
      </w:pPr>
    </w:p>
    <w:p w14:paraId="0B09CF67" w14:textId="1C64DC7F" w:rsidR="00722C60" w:rsidRPr="00810251" w:rsidRDefault="00810251" w:rsidP="00722C60">
      <w:pPr>
        <w:spacing w:before="0" w:line="240" w:lineRule="auto"/>
        <w:rPr>
          <w:lang w:val="sv-SE"/>
        </w:rPr>
      </w:pPr>
      <w:r w:rsidRPr="00810251">
        <w:rPr>
          <w:lang w:val="sv-SE"/>
        </w:rPr>
        <w:t>Detta dokument innehåller viktig information om din anställning. Markera rutan till vänster för att få denna information på språket ifråga</w:t>
      </w:r>
      <w:r w:rsidR="005B755C">
        <w:rPr>
          <w:lang w:val="sv-SE"/>
        </w:rPr>
        <w:t xml:space="preserve"> </w:t>
      </w:r>
      <w:r w:rsidR="005B755C" w:rsidRPr="005B755C">
        <w:rPr>
          <w:lang w:val="sv-SE"/>
        </w:rPr>
        <w:t>eller ange längst ner på dokumentet vilket språk du begär</w:t>
      </w:r>
      <w:r w:rsidR="00722C60" w:rsidRPr="00810251">
        <w:rPr>
          <w:lang w:val="sv-SE"/>
        </w:rPr>
        <w:t>.</w:t>
      </w:r>
    </w:p>
    <w:p w14:paraId="0327FF50" w14:textId="304A4E75" w:rsidR="00722C60" w:rsidRPr="007868B9" w:rsidRDefault="00722C60" w:rsidP="007868B9">
      <w:pPr>
        <w:spacing w:before="0" w:line="240" w:lineRule="auto"/>
        <w:rPr>
          <w:sz w:val="20"/>
        </w:rPr>
      </w:pPr>
      <w:r w:rsidRPr="002D4470">
        <w:rPr>
          <w:noProof/>
          <w:sz w:val="20"/>
          <w:lang w:bidi="ar-SA"/>
        </w:rPr>
        <w:drawing>
          <wp:inline distT="0" distB="0" distL="0" distR="0" wp14:anchorId="4B289E51" wp14:editId="20D3F385">
            <wp:extent cx="6390640" cy="4638675"/>
            <wp:effectExtent l="0" t="0" r="0" b="9525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038" cy="465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C60" w:rsidRPr="007868B9" w:rsidSect="004C0E6C"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734B" w14:textId="77777777" w:rsidR="00B25522" w:rsidRDefault="00B25522" w:rsidP="00E55F4F">
      <w:r>
        <w:separator/>
      </w:r>
    </w:p>
  </w:endnote>
  <w:endnote w:type="continuationSeparator" w:id="0">
    <w:p w14:paraId="1E054412" w14:textId="77777777" w:rsidR="00B25522" w:rsidRDefault="00B25522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E6FE" w14:textId="1F66899F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6047F" w14:textId="77777777" w:rsidR="00B25522" w:rsidRDefault="00B25522" w:rsidP="00E55F4F">
      <w:r>
        <w:separator/>
      </w:r>
    </w:p>
  </w:footnote>
  <w:footnote w:type="continuationSeparator" w:id="0">
    <w:p w14:paraId="4FF70328" w14:textId="77777777" w:rsidR="00B25522" w:rsidRDefault="00B25522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2738">
    <w:abstractNumId w:val="3"/>
  </w:num>
  <w:num w:numId="2" w16cid:durableId="1752115711">
    <w:abstractNumId w:val="6"/>
  </w:num>
  <w:num w:numId="3" w16cid:durableId="161626960">
    <w:abstractNumId w:val="19"/>
  </w:num>
  <w:num w:numId="4" w16cid:durableId="1794598571">
    <w:abstractNumId w:val="16"/>
  </w:num>
  <w:num w:numId="5" w16cid:durableId="140074638">
    <w:abstractNumId w:val="14"/>
  </w:num>
  <w:num w:numId="6" w16cid:durableId="1163356448">
    <w:abstractNumId w:val="4"/>
  </w:num>
  <w:num w:numId="7" w16cid:durableId="1055740228">
    <w:abstractNumId w:val="12"/>
  </w:num>
  <w:num w:numId="8" w16cid:durableId="1559173617">
    <w:abstractNumId w:val="7"/>
  </w:num>
  <w:num w:numId="9" w16cid:durableId="767889594">
    <w:abstractNumId w:val="10"/>
  </w:num>
  <w:num w:numId="10" w16cid:durableId="2054302879">
    <w:abstractNumId w:val="2"/>
  </w:num>
  <w:num w:numId="11" w16cid:durableId="1262640318">
    <w:abstractNumId w:val="2"/>
  </w:num>
  <w:num w:numId="12" w16cid:durableId="691107023">
    <w:abstractNumId w:val="20"/>
  </w:num>
  <w:num w:numId="13" w16cid:durableId="1215003351">
    <w:abstractNumId w:val="21"/>
  </w:num>
  <w:num w:numId="14" w16cid:durableId="1848203630">
    <w:abstractNumId w:val="13"/>
  </w:num>
  <w:num w:numId="15" w16cid:durableId="1219168545">
    <w:abstractNumId w:val="2"/>
  </w:num>
  <w:num w:numId="16" w16cid:durableId="2053572007">
    <w:abstractNumId w:val="21"/>
  </w:num>
  <w:num w:numId="17" w16cid:durableId="1992052829">
    <w:abstractNumId w:val="13"/>
  </w:num>
  <w:num w:numId="18" w16cid:durableId="1447045270">
    <w:abstractNumId w:val="9"/>
  </w:num>
  <w:num w:numId="19" w16cid:durableId="907571392">
    <w:abstractNumId w:val="5"/>
  </w:num>
  <w:num w:numId="20" w16cid:durableId="1882665604">
    <w:abstractNumId w:val="1"/>
  </w:num>
  <w:num w:numId="21" w16cid:durableId="1254315918">
    <w:abstractNumId w:val="0"/>
  </w:num>
  <w:num w:numId="22" w16cid:durableId="272368011">
    <w:abstractNumId w:val="8"/>
  </w:num>
  <w:num w:numId="23" w16cid:durableId="1601452136">
    <w:abstractNumId w:val="15"/>
  </w:num>
  <w:num w:numId="24" w16cid:durableId="321080377">
    <w:abstractNumId w:val="17"/>
  </w:num>
  <w:num w:numId="25" w16cid:durableId="1648895061">
    <w:abstractNumId w:val="18"/>
  </w:num>
  <w:num w:numId="26" w16cid:durableId="211802265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F"/>
    <w:rsid w:val="00002DEC"/>
    <w:rsid w:val="0000500E"/>
    <w:rsid w:val="000065AC"/>
    <w:rsid w:val="00006A0A"/>
    <w:rsid w:val="00007008"/>
    <w:rsid w:val="00041435"/>
    <w:rsid w:val="00064B90"/>
    <w:rsid w:val="00065F99"/>
    <w:rsid w:val="0007374A"/>
    <w:rsid w:val="00080404"/>
    <w:rsid w:val="000836EF"/>
    <w:rsid w:val="00084742"/>
    <w:rsid w:val="00097962"/>
    <w:rsid w:val="000B2E68"/>
    <w:rsid w:val="000C3708"/>
    <w:rsid w:val="000C3761"/>
    <w:rsid w:val="000C7373"/>
    <w:rsid w:val="000C7561"/>
    <w:rsid w:val="000E313B"/>
    <w:rsid w:val="000E3E9D"/>
    <w:rsid w:val="000F4BB1"/>
    <w:rsid w:val="00101F7E"/>
    <w:rsid w:val="00102FAD"/>
    <w:rsid w:val="001122EB"/>
    <w:rsid w:val="00113698"/>
    <w:rsid w:val="00121B3C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C55E0"/>
    <w:rsid w:val="001E5ECF"/>
    <w:rsid w:val="00204736"/>
    <w:rsid w:val="00205252"/>
    <w:rsid w:val="00211CA3"/>
    <w:rsid w:val="00222A49"/>
    <w:rsid w:val="00223E2C"/>
    <w:rsid w:val="0022552E"/>
    <w:rsid w:val="00234CD9"/>
    <w:rsid w:val="00241998"/>
    <w:rsid w:val="00247E4A"/>
    <w:rsid w:val="00261247"/>
    <w:rsid w:val="00263C87"/>
    <w:rsid w:val="00264652"/>
    <w:rsid w:val="00275BC7"/>
    <w:rsid w:val="00282084"/>
    <w:rsid w:val="00284EED"/>
    <w:rsid w:val="00291052"/>
    <w:rsid w:val="002B449E"/>
    <w:rsid w:val="002B5E79"/>
    <w:rsid w:val="002C0859"/>
    <w:rsid w:val="002D746E"/>
    <w:rsid w:val="002E5F22"/>
    <w:rsid w:val="002F1947"/>
    <w:rsid w:val="002F2ED4"/>
    <w:rsid w:val="0030336E"/>
    <w:rsid w:val="00306D94"/>
    <w:rsid w:val="003125DF"/>
    <w:rsid w:val="003343A6"/>
    <w:rsid w:val="00335736"/>
    <w:rsid w:val="00336E95"/>
    <w:rsid w:val="00342EC8"/>
    <w:rsid w:val="003471E3"/>
    <w:rsid w:val="003563D2"/>
    <w:rsid w:val="003652DF"/>
    <w:rsid w:val="00376FA5"/>
    <w:rsid w:val="003A1479"/>
    <w:rsid w:val="003A1813"/>
    <w:rsid w:val="003A685E"/>
    <w:rsid w:val="003B7D82"/>
    <w:rsid w:val="003C4644"/>
    <w:rsid w:val="003C5BE3"/>
    <w:rsid w:val="003C6430"/>
    <w:rsid w:val="003D27E1"/>
    <w:rsid w:val="003D28A5"/>
    <w:rsid w:val="003F3005"/>
    <w:rsid w:val="00411058"/>
    <w:rsid w:val="00413A7C"/>
    <w:rsid w:val="004141DD"/>
    <w:rsid w:val="0042679B"/>
    <w:rsid w:val="00427F7C"/>
    <w:rsid w:val="00430CC9"/>
    <w:rsid w:val="00461804"/>
    <w:rsid w:val="00466810"/>
    <w:rsid w:val="004725C6"/>
    <w:rsid w:val="004816B5"/>
    <w:rsid w:val="00483DD2"/>
    <w:rsid w:val="00493925"/>
    <w:rsid w:val="00494E6F"/>
    <w:rsid w:val="004A1B4D"/>
    <w:rsid w:val="004A58DD"/>
    <w:rsid w:val="004A6119"/>
    <w:rsid w:val="004B47DC"/>
    <w:rsid w:val="004C0E6C"/>
    <w:rsid w:val="004C574B"/>
    <w:rsid w:val="004D2240"/>
    <w:rsid w:val="004D6B67"/>
    <w:rsid w:val="004D7612"/>
    <w:rsid w:val="004E75B3"/>
    <w:rsid w:val="004F04BA"/>
    <w:rsid w:val="004F0EFF"/>
    <w:rsid w:val="0050093F"/>
    <w:rsid w:val="00514788"/>
    <w:rsid w:val="00536CBB"/>
    <w:rsid w:val="0054371B"/>
    <w:rsid w:val="00555811"/>
    <w:rsid w:val="00557BE9"/>
    <w:rsid w:val="005619D9"/>
    <w:rsid w:val="0056615E"/>
    <w:rsid w:val="005666F2"/>
    <w:rsid w:val="0057497D"/>
    <w:rsid w:val="00581CDB"/>
    <w:rsid w:val="005A5874"/>
    <w:rsid w:val="005B2DDF"/>
    <w:rsid w:val="005B4AE7"/>
    <w:rsid w:val="005B53B0"/>
    <w:rsid w:val="005B6D58"/>
    <w:rsid w:val="005B755C"/>
    <w:rsid w:val="005C16D8"/>
    <w:rsid w:val="005D4207"/>
    <w:rsid w:val="005D45B3"/>
    <w:rsid w:val="005D45E7"/>
    <w:rsid w:val="005D7791"/>
    <w:rsid w:val="005F6005"/>
    <w:rsid w:val="006064AB"/>
    <w:rsid w:val="00611F2D"/>
    <w:rsid w:val="00622BB5"/>
    <w:rsid w:val="0062513F"/>
    <w:rsid w:val="00627CBA"/>
    <w:rsid w:val="006355F4"/>
    <w:rsid w:val="00642359"/>
    <w:rsid w:val="0064753B"/>
    <w:rsid w:val="006538B9"/>
    <w:rsid w:val="00655345"/>
    <w:rsid w:val="006606DE"/>
    <w:rsid w:val="00661476"/>
    <w:rsid w:val="006637D2"/>
    <w:rsid w:val="00667DE9"/>
    <w:rsid w:val="00672536"/>
    <w:rsid w:val="00673000"/>
    <w:rsid w:val="00681EDC"/>
    <w:rsid w:val="0068649F"/>
    <w:rsid w:val="00687189"/>
    <w:rsid w:val="0069568F"/>
    <w:rsid w:val="00697CCC"/>
    <w:rsid w:val="006A1708"/>
    <w:rsid w:val="006B13B7"/>
    <w:rsid w:val="006B2942"/>
    <w:rsid w:val="006B3994"/>
    <w:rsid w:val="006C0E45"/>
    <w:rsid w:val="006D4829"/>
    <w:rsid w:val="006E2E9D"/>
    <w:rsid w:val="006F3B38"/>
    <w:rsid w:val="007037CE"/>
    <w:rsid w:val="007137A4"/>
    <w:rsid w:val="00722C60"/>
    <w:rsid w:val="00730201"/>
    <w:rsid w:val="00737F33"/>
    <w:rsid w:val="0074246B"/>
    <w:rsid w:val="0074778B"/>
    <w:rsid w:val="0077225E"/>
    <w:rsid w:val="007868B9"/>
    <w:rsid w:val="00793F48"/>
    <w:rsid w:val="00796D90"/>
    <w:rsid w:val="0079713F"/>
    <w:rsid w:val="007A6986"/>
    <w:rsid w:val="007A6E68"/>
    <w:rsid w:val="007B2FB4"/>
    <w:rsid w:val="007B35B2"/>
    <w:rsid w:val="007C6CB0"/>
    <w:rsid w:val="007D1FFF"/>
    <w:rsid w:val="007D42A0"/>
    <w:rsid w:val="007E22B0"/>
    <w:rsid w:val="007E685C"/>
    <w:rsid w:val="007F6108"/>
    <w:rsid w:val="007F7097"/>
    <w:rsid w:val="008067A6"/>
    <w:rsid w:val="0080758D"/>
    <w:rsid w:val="00810251"/>
    <w:rsid w:val="00813CB4"/>
    <w:rsid w:val="008140CC"/>
    <w:rsid w:val="0082092B"/>
    <w:rsid w:val="008246E6"/>
    <w:rsid w:val="008251B3"/>
    <w:rsid w:val="008310A6"/>
    <w:rsid w:val="00834044"/>
    <w:rsid w:val="00844F1D"/>
    <w:rsid w:val="0084749F"/>
    <w:rsid w:val="00864202"/>
    <w:rsid w:val="00877B55"/>
    <w:rsid w:val="00885C42"/>
    <w:rsid w:val="00893CE4"/>
    <w:rsid w:val="00893DF8"/>
    <w:rsid w:val="008B5443"/>
    <w:rsid w:val="008C7EEB"/>
    <w:rsid w:val="008D0DEF"/>
    <w:rsid w:val="008D2256"/>
    <w:rsid w:val="008D5E3D"/>
    <w:rsid w:val="008E7752"/>
    <w:rsid w:val="008E78BA"/>
    <w:rsid w:val="008F42B1"/>
    <w:rsid w:val="008F70DC"/>
    <w:rsid w:val="0090737A"/>
    <w:rsid w:val="00923DB4"/>
    <w:rsid w:val="009302CE"/>
    <w:rsid w:val="009416FD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9D0C12"/>
    <w:rsid w:val="009D3BDE"/>
    <w:rsid w:val="009E2A2F"/>
    <w:rsid w:val="00A03D4A"/>
    <w:rsid w:val="00A213A6"/>
    <w:rsid w:val="00A30799"/>
    <w:rsid w:val="00A33E65"/>
    <w:rsid w:val="00A3452A"/>
    <w:rsid w:val="00A57FE8"/>
    <w:rsid w:val="00A6316F"/>
    <w:rsid w:val="00A634B1"/>
    <w:rsid w:val="00A64ECE"/>
    <w:rsid w:val="00A66185"/>
    <w:rsid w:val="00A71CAD"/>
    <w:rsid w:val="00A731A2"/>
    <w:rsid w:val="00A827B0"/>
    <w:rsid w:val="00A827C1"/>
    <w:rsid w:val="00A93F40"/>
    <w:rsid w:val="00A96F93"/>
    <w:rsid w:val="00AD39DA"/>
    <w:rsid w:val="00AD66A5"/>
    <w:rsid w:val="00AE5772"/>
    <w:rsid w:val="00AF22AD"/>
    <w:rsid w:val="00AF5107"/>
    <w:rsid w:val="00B013CC"/>
    <w:rsid w:val="00B03747"/>
    <w:rsid w:val="00B06264"/>
    <w:rsid w:val="00B07C8F"/>
    <w:rsid w:val="00B16FE6"/>
    <w:rsid w:val="00B25522"/>
    <w:rsid w:val="00B275D4"/>
    <w:rsid w:val="00B73229"/>
    <w:rsid w:val="00B75051"/>
    <w:rsid w:val="00B75D40"/>
    <w:rsid w:val="00B82634"/>
    <w:rsid w:val="00B859DE"/>
    <w:rsid w:val="00B90A8A"/>
    <w:rsid w:val="00B91D31"/>
    <w:rsid w:val="00B975F7"/>
    <w:rsid w:val="00BB1493"/>
    <w:rsid w:val="00BD0E59"/>
    <w:rsid w:val="00BD5A69"/>
    <w:rsid w:val="00C018F2"/>
    <w:rsid w:val="00C12D2F"/>
    <w:rsid w:val="00C277A8"/>
    <w:rsid w:val="00C309AE"/>
    <w:rsid w:val="00C33BA7"/>
    <w:rsid w:val="00C365CE"/>
    <w:rsid w:val="00C417EB"/>
    <w:rsid w:val="00C528AE"/>
    <w:rsid w:val="00C5655E"/>
    <w:rsid w:val="00C64B02"/>
    <w:rsid w:val="00C67FC6"/>
    <w:rsid w:val="00C7130A"/>
    <w:rsid w:val="00CA3613"/>
    <w:rsid w:val="00CB01B4"/>
    <w:rsid w:val="00CB1E20"/>
    <w:rsid w:val="00CE45B0"/>
    <w:rsid w:val="00D0014D"/>
    <w:rsid w:val="00D02CA2"/>
    <w:rsid w:val="00D12B11"/>
    <w:rsid w:val="00D22819"/>
    <w:rsid w:val="00D511F0"/>
    <w:rsid w:val="00D54EE5"/>
    <w:rsid w:val="00D57CCA"/>
    <w:rsid w:val="00D6381F"/>
    <w:rsid w:val="00D63F82"/>
    <w:rsid w:val="00D640FC"/>
    <w:rsid w:val="00D70F03"/>
    <w:rsid w:val="00D70F7D"/>
    <w:rsid w:val="00D853EA"/>
    <w:rsid w:val="00D92929"/>
    <w:rsid w:val="00D93C2E"/>
    <w:rsid w:val="00D970A5"/>
    <w:rsid w:val="00DB3D54"/>
    <w:rsid w:val="00DB4967"/>
    <w:rsid w:val="00DC22CF"/>
    <w:rsid w:val="00DC425F"/>
    <w:rsid w:val="00DC79BB"/>
    <w:rsid w:val="00DD02DF"/>
    <w:rsid w:val="00DE4881"/>
    <w:rsid w:val="00DE50CB"/>
    <w:rsid w:val="00DF01D4"/>
    <w:rsid w:val="00DF2152"/>
    <w:rsid w:val="00DF3869"/>
    <w:rsid w:val="00E007F5"/>
    <w:rsid w:val="00E206AE"/>
    <w:rsid w:val="00E2072C"/>
    <w:rsid w:val="00E23397"/>
    <w:rsid w:val="00E32CD7"/>
    <w:rsid w:val="00E36FF3"/>
    <w:rsid w:val="00E44EE1"/>
    <w:rsid w:val="00E5241D"/>
    <w:rsid w:val="00E55F4F"/>
    <w:rsid w:val="00E5680C"/>
    <w:rsid w:val="00E61A16"/>
    <w:rsid w:val="00E62063"/>
    <w:rsid w:val="00E65BF4"/>
    <w:rsid w:val="00E73FD2"/>
    <w:rsid w:val="00E76267"/>
    <w:rsid w:val="00E8480A"/>
    <w:rsid w:val="00EA3A4D"/>
    <w:rsid w:val="00EA535B"/>
    <w:rsid w:val="00EA5BD6"/>
    <w:rsid w:val="00EC579D"/>
    <w:rsid w:val="00ED5BDC"/>
    <w:rsid w:val="00ED7DAC"/>
    <w:rsid w:val="00EE17C0"/>
    <w:rsid w:val="00EE3134"/>
    <w:rsid w:val="00F0088C"/>
    <w:rsid w:val="00F067A6"/>
    <w:rsid w:val="00F11A6D"/>
    <w:rsid w:val="00F20B25"/>
    <w:rsid w:val="00F24E5A"/>
    <w:rsid w:val="00F578A7"/>
    <w:rsid w:val="00F70C03"/>
    <w:rsid w:val="00F73E6F"/>
    <w:rsid w:val="00F84C6D"/>
    <w:rsid w:val="00F9084A"/>
    <w:rsid w:val="00FB0497"/>
    <w:rsid w:val="00FB6E40"/>
    <w:rsid w:val="00FC26D4"/>
    <w:rsid w:val="00FD1CCB"/>
    <w:rsid w:val="00FE7DB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4EF9626B"/>
  <w15:docId w15:val="{A74A6824-CA74-414F-B13A-3844725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t.dli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laws/2023/0/53/laws.12.1.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li.mn.gov/sick-leav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merson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F8704-EC23-4F73-943B-1C39D68CF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56511-B070-43A5-A894-8B5B9AF39083}">
  <ds:schemaRefs>
    <ds:schemaRef ds:uri="http://schemas.microsoft.com/office/2006/metadata/properties"/>
    <ds:schemaRef ds:uri="http://schemas.microsoft.com/office/infopath/2007/PartnerControls"/>
    <ds:schemaRef ds:uri="f3e6d1fd-6296-4138-82b9-8fdc51f2b0d2"/>
    <ds:schemaRef ds:uri="18f67ff8-b67f-45ad-baed-ef2cc4d6940f"/>
  </ds:schemaRefs>
</ds:datastoreItem>
</file>

<file path=customXml/itemProps3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letterhead</Template>
  <TotalTime>39</TotalTime>
  <Pages>3</Pages>
  <Words>700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sick and safe time employee notice</vt:lpstr>
    </vt:vector>
  </TitlesOfParts>
  <Manager/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subject/>
  <dc:creator>Labor Standards Division, Minnesota Department of Labor and Industry</dc:creator>
  <cp:keywords/>
  <dc:description/>
  <cp:lastModifiedBy>Emerson, Blair (She/Her/Hers) (DLI)</cp:lastModifiedBy>
  <cp:revision>8</cp:revision>
  <dcterms:created xsi:type="dcterms:W3CDTF">2023-11-06T19:38:00Z</dcterms:created>
  <dcterms:modified xsi:type="dcterms:W3CDTF">2025-07-02T14:32:00Z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</Properties>
</file>