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Default="0030336E" w:rsidP="00737F33">
      <w:pPr>
        <w:contextualSpacing/>
        <w:rPr>
          <w:b/>
        </w:rPr>
      </w:pPr>
      <w:r>
        <w:rPr>
          <w:noProof/>
          <w:lang w:bidi="ar-SA"/>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374AD4F4" w:rsidR="007A6E68" w:rsidRPr="007A6E68" w:rsidRDefault="34F3931C" w:rsidP="47FCDBE1">
      <w:pPr>
        <w:rPr>
          <w:rFonts w:eastAsiaTheme="majorEastAsia"/>
          <w:color w:val="A6192E"/>
        </w:rPr>
      </w:pPr>
      <w:r w:rsidRPr="47FCDBE1">
        <w:rPr>
          <w:rFonts w:eastAsiaTheme="majorEastAsia"/>
          <w:color w:val="A6192E"/>
        </w:rPr>
        <w:t>[</w:t>
      </w:r>
      <w:r w:rsidR="00C018F2" w:rsidRPr="00EA3A4D">
        <w:rPr>
          <w:rFonts w:eastAsiaTheme="majorEastAsia"/>
          <w:b/>
          <w:bCs/>
          <w:color w:val="A6192E"/>
        </w:rPr>
        <w:t>E</w:t>
      </w:r>
      <w:r w:rsidR="0064753B" w:rsidRPr="00EA3A4D">
        <w:rPr>
          <w:rFonts w:eastAsiaTheme="majorEastAsia"/>
          <w:b/>
          <w:bCs/>
          <w:color w:val="A6192E"/>
        </w:rPr>
        <w:t>mployers</w:t>
      </w:r>
      <w:r w:rsidR="00C018F2">
        <w:rPr>
          <w:rFonts w:eastAsiaTheme="majorEastAsia"/>
          <w:color w:val="A6192E"/>
        </w:rPr>
        <w:t>:</w:t>
      </w:r>
      <w:r w:rsidR="0064753B">
        <w:rPr>
          <w:rFonts w:eastAsiaTheme="majorEastAsia"/>
          <w:color w:val="A6192E"/>
        </w:rPr>
        <w:t xml:space="preserve"> </w:t>
      </w:r>
      <w:r w:rsidR="00B975F7">
        <w:rPr>
          <w:rFonts w:eastAsiaTheme="majorEastAsia"/>
          <w:color w:val="A6192E"/>
        </w:rPr>
        <w:t xml:space="preserve">This is a sample employee notice employers can use to inform their employees about earned sick and safe time as required under </w:t>
      </w:r>
      <w:hyperlink r:id="rId12" w:anchor="laws.12.1.0" w:history="1">
        <w:r w:rsidR="00C21644" w:rsidRPr="00D70F03">
          <w:rPr>
            <w:rStyle w:val="Hyperlink"/>
            <w:rFonts w:eastAsiaTheme="majorEastAsia"/>
          </w:rPr>
          <w:t>Minn</w:t>
        </w:r>
        <w:r w:rsidR="00C21644">
          <w:rPr>
            <w:rStyle w:val="Hyperlink"/>
            <w:rFonts w:eastAsiaTheme="majorEastAsia"/>
          </w:rPr>
          <w:t>esota</w:t>
        </w:r>
        <w:r w:rsidR="00C21644" w:rsidRPr="00D70F03">
          <w:rPr>
            <w:rStyle w:val="Hyperlink"/>
            <w:rFonts w:eastAsiaTheme="majorEastAsia"/>
          </w:rPr>
          <w:t xml:space="preserve"> Stat</w:t>
        </w:r>
        <w:r w:rsidR="00C21644">
          <w:rPr>
            <w:rStyle w:val="Hyperlink"/>
            <w:rFonts w:eastAsiaTheme="majorEastAsia"/>
          </w:rPr>
          <w:t>utes</w:t>
        </w:r>
        <w:r w:rsidR="00C21644" w:rsidRPr="00D70F03">
          <w:rPr>
            <w:rStyle w:val="Hyperlink"/>
            <w:rFonts w:eastAsiaTheme="majorEastAsia"/>
          </w:rPr>
          <w:t xml:space="preserve"> </w:t>
        </w:r>
        <w:r w:rsidR="00C21644" w:rsidRPr="00D70F03">
          <w:rPr>
            <w:rStyle w:val="Hyperlink"/>
            <w:rFonts w:eastAsiaTheme="majorEastAsia" w:cs="Calibri"/>
          </w:rPr>
          <w:t>§</w:t>
        </w:r>
        <w:r w:rsidR="00C21644" w:rsidRPr="00D70F03">
          <w:rPr>
            <w:rStyle w:val="Hyperlink"/>
            <w:rFonts w:eastAsiaTheme="majorEastAsia"/>
          </w:rPr>
          <w:t xml:space="preserve"> 181.9447, subd</w:t>
        </w:r>
        <w:r w:rsidR="00C21644">
          <w:rPr>
            <w:rStyle w:val="Hyperlink"/>
            <w:rFonts w:eastAsiaTheme="majorEastAsia"/>
          </w:rPr>
          <w:t>ivision</w:t>
        </w:r>
        <w:r w:rsidR="00C21644" w:rsidRPr="00D70F03">
          <w:rPr>
            <w:rStyle w:val="Hyperlink"/>
            <w:rFonts w:eastAsiaTheme="majorEastAsia"/>
          </w:rPr>
          <w:t xml:space="preserve"> 9</w:t>
        </w:r>
      </w:hyperlink>
      <w:r w:rsidR="00B975F7" w:rsidRPr="00D70F03">
        <w:rPr>
          <w:rFonts w:eastAsiaTheme="majorEastAsia"/>
          <w:color w:val="A6192E"/>
        </w:rPr>
        <w:t>.</w:t>
      </w:r>
      <w:r w:rsidR="00B975F7">
        <w:rPr>
          <w:rFonts w:eastAsiaTheme="majorEastAsia"/>
          <w:color w:val="A6192E"/>
        </w:rPr>
        <w:t xml:space="preserve"> </w:t>
      </w:r>
      <w:r w:rsidRPr="47FCDBE1">
        <w:rPr>
          <w:rFonts w:eastAsiaTheme="majorEastAsia"/>
          <w:color w:val="A6192E"/>
        </w:rPr>
        <w:t>I</w:t>
      </w:r>
      <w:r w:rsidR="00557BE9">
        <w:rPr>
          <w:rFonts w:eastAsiaTheme="majorEastAsia"/>
          <w:color w:val="A6192E"/>
        </w:rPr>
        <w:t>nstructions for completing this notice are in brackets. Delete all instructions before providing this to the employee</w:t>
      </w:r>
      <w:r w:rsidRPr="47FCDBE1">
        <w:rPr>
          <w:rFonts w:eastAsiaTheme="majorEastAsia"/>
          <w:color w:val="A6192E"/>
        </w:rPr>
        <w:t>.]</w:t>
      </w:r>
    </w:p>
    <w:p w14:paraId="6A38340A" w14:textId="38D5C2F9" w:rsidR="00101F7E" w:rsidRPr="00B839AF" w:rsidRDefault="00B839AF" w:rsidP="008246E6">
      <w:pPr>
        <w:pStyle w:val="Heading1"/>
        <w:rPr>
          <w:rFonts w:eastAsiaTheme="majorEastAsia"/>
          <w:lang w:val="da-DK"/>
        </w:rPr>
      </w:pPr>
      <w:r w:rsidRPr="00B839AF">
        <w:rPr>
          <w:rFonts w:eastAsiaTheme="majorEastAsia"/>
          <w:lang w:val="da-DK"/>
        </w:rPr>
        <w:t>Meddelelse til medarbejdere vedr</w:t>
      </w:r>
      <w:r>
        <w:rPr>
          <w:rFonts w:eastAsiaTheme="majorEastAsia"/>
          <w:lang w:val="da-DK"/>
        </w:rPr>
        <w:t>ørende optjente syge- og tryghedsdage</w:t>
      </w:r>
    </w:p>
    <w:p w14:paraId="4484661A" w14:textId="051353ED" w:rsidR="00B839AF" w:rsidRDefault="00B839AF" w:rsidP="0079713F">
      <w:pPr>
        <w:rPr>
          <w:rFonts w:eastAsiaTheme="majorEastAsia"/>
        </w:rPr>
      </w:pPr>
      <w:r w:rsidRPr="00647B8F">
        <w:rPr>
          <w:rFonts w:eastAsiaTheme="majorEastAsia"/>
          <w:lang w:val="da-DK"/>
        </w:rPr>
        <w:t>Lønmodtagere i</w:t>
      </w:r>
      <w:r w:rsidR="000C7561" w:rsidRPr="00647B8F">
        <w:rPr>
          <w:rFonts w:eastAsiaTheme="majorEastAsia"/>
          <w:lang w:val="da-DK"/>
        </w:rPr>
        <w:t xml:space="preserve"> Minnesota </w:t>
      </w:r>
      <w:r w:rsidRPr="00647B8F">
        <w:rPr>
          <w:rFonts w:eastAsiaTheme="majorEastAsia"/>
          <w:lang w:val="da-DK"/>
        </w:rPr>
        <w:t xml:space="preserve">har ret til optjente sygedage og personlige fridage, </w:t>
      </w:r>
      <w:r w:rsidR="002C12CE">
        <w:rPr>
          <w:rFonts w:eastAsiaTheme="majorEastAsia"/>
          <w:lang w:val="da-DK"/>
        </w:rPr>
        <w:t>der be</w:t>
      </w:r>
      <w:r w:rsidR="00D95223">
        <w:rPr>
          <w:rFonts w:eastAsiaTheme="majorEastAsia"/>
          <w:lang w:val="da-DK"/>
        </w:rPr>
        <w:t>tragtes</w:t>
      </w:r>
      <w:r w:rsidR="002C12CE">
        <w:rPr>
          <w:rFonts w:eastAsiaTheme="majorEastAsia"/>
          <w:lang w:val="da-DK"/>
        </w:rPr>
        <w:t xml:space="preserve"> som </w:t>
      </w:r>
      <w:r w:rsidRPr="00647B8F">
        <w:rPr>
          <w:rFonts w:eastAsiaTheme="majorEastAsia"/>
          <w:lang w:val="da-DK"/>
        </w:rPr>
        <w:t xml:space="preserve">en form for </w:t>
      </w:r>
      <w:r w:rsidR="004A5E11">
        <w:rPr>
          <w:rFonts w:eastAsiaTheme="majorEastAsia"/>
          <w:lang w:val="da-DK"/>
        </w:rPr>
        <w:t>lønnet</w:t>
      </w:r>
      <w:r w:rsidRPr="00647B8F">
        <w:rPr>
          <w:rFonts w:eastAsiaTheme="majorEastAsia"/>
          <w:lang w:val="da-DK"/>
        </w:rPr>
        <w:t xml:space="preserve"> orlov.</w:t>
      </w:r>
      <w:r w:rsidR="000C7561" w:rsidRPr="00647B8F">
        <w:rPr>
          <w:rFonts w:eastAsiaTheme="majorEastAsia"/>
          <w:lang w:val="da-DK"/>
        </w:rPr>
        <w:t xml:space="preserve"> </w:t>
      </w:r>
      <w:r w:rsidRPr="00B839AF">
        <w:rPr>
          <w:rFonts w:eastAsiaTheme="majorEastAsia"/>
          <w:lang w:val="da-DK"/>
        </w:rPr>
        <w:t xml:space="preserve">Lønmodtagere skal optjene mindst </w:t>
      </w:r>
      <w:r w:rsidRPr="00B839AF">
        <w:rPr>
          <w:rFonts w:eastAsiaTheme="majorEastAsia" w:cs="Calibri"/>
          <w:lang w:val="da-DK"/>
        </w:rPr>
        <w:t xml:space="preserve">én times optjent sygedage og tryghedsdage for hver 30 timer, de arbejder, op til mindst </w:t>
      </w:r>
      <w:r w:rsidR="0079713F" w:rsidRPr="00B839AF">
        <w:rPr>
          <w:rFonts w:eastAsiaTheme="majorEastAsia"/>
          <w:lang w:val="da-DK"/>
        </w:rPr>
        <w:t xml:space="preserve">48 </w:t>
      </w:r>
      <w:r w:rsidRPr="00B839AF">
        <w:rPr>
          <w:rFonts w:eastAsiaTheme="majorEastAsia"/>
          <w:lang w:val="da-DK"/>
        </w:rPr>
        <w:t>ti</w:t>
      </w:r>
      <w:r>
        <w:rPr>
          <w:rFonts w:eastAsiaTheme="majorEastAsia"/>
          <w:lang w:val="da-DK"/>
        </w:rPr>
        <w:t>mer på et år</w:t>
      </w:r>
      <w:r w:rsidR="00C018F2" w:rsidRPr="00B839AF">
        <w:rPr>
          <w:rFonts w:eastAsiaTheme="majorEastAsia"/>
          <w:lang w:val="da-DK"/>
        </w:rPr>
        <w:t>.</w:t>
      </w:r>
      <w:r w:rsidR="00B16FE6" w:rsidRPr="00B839AF">
        <w:rPr>
          <w:rFonts w:eastAsiaTheme="majorEastAsia"/>
          <w:lang w:val="da-DK"/>
        </w:rPr>
        <w:t xml:space="preserve"> </w:t>
      </w:r>
      <w:r w:rsidR="00B16FE6" w:rsidRPr="00D70F03">
        <w:rPr>
          <w:rFonts w:eastAsiaTheme="majorEastAsia"/>
          <w:color w:val="C00000"/>
        </w:rPr>
        <w:t>[I</w:t>
      </w:r>
      <w:r w:rsidR="007E22B0">
        <w:rPr>
          <w:rFonts w:eastAsiaTheme="majorEastAsia"/>
          <w:color w:val="C00000"/>
        </w:rPr>
        <w:t>f you are using a more generous accrual system or a front-loading system</w:t>
      </w:r>
      <w:r w:rsidR="00CB01B4">
        <w:rPr>
          <w:rFonts w:eastAsiaTheme="majorEastAsia"/>
          <w:color w:val="C00000"/>
        </w:rPr>
        <w:t xml:space="preserve">, edit the previous sentence and insert </w:t>
      </w:r>
      <w:r w:rsidR="00223E2C">
        <w:rPr>
          <w:rFonts w:eastAsiaTheme="majorEastAsia"/>
          <w:color w:val="C00000"/>
        </w:rPr>
        <w:t>t</w:t>
      </w:r>
      <w:r w:rsidR="00CB01B4">
        <w:rPr>
          <w:rFonts w:eastAsiaTheme="majorEastAsia"/>
          <w:color w:val="C00000"/>
        </w:rPr>
        <w:t>h</w:t>
      </w:r>
      <w:r w:rsidR="00223E2C">
        <w:rPr>
          <w:rFonts w:eastAsiaTheme="majorEastAsia"/>
          <w:color w:val="C00000"/>
        </w:rPr>
        <w:t>e</w:t>
      </w:r>
      <w:r w:rsidR="00CB01B4">
        <w:rPr>
          <w:rFonts w:eastAsiaTheme="majorEastAsia"/>
          <w:color w:val="C00000"/>
        </w:rPr>
        <w:t xml:space="preserve"> applicable system for the employee who will receive this notice</w:t>
      </w:r>
      <w:r w:rsidR="00877B55">
        <w:rPr>
          <w:rFonts w:eastAsiaTheme="majorEastAsia"/>
          <w:color w:val="C00000"/>
        </w:rPr>
        <w:t>.</w:t>
      </w:r>
      <w:r w:rsidR="00B16FE6" w:rsidRPr="00D70F03">
        <w:rPr>
          <w:rFonts w:eastAsiaTheme="majorEastAsia"/>
          <w:color w:val="C00000"/>
        </w:rPr>
        <w:t>]</w:t>
      </w:r>
      <w:r w:rsidR="00B16FE6" w:rsidRPr="00D70F03">
        <w:rPr>
          <w:rFonts w:eastAsiaTheme="majorEastAsia"/>
        </w:rPr>
        <w:t xml:space="preserve"> </w:t>
      </w:r>
      <w:r>
        <w:rPr>
          <w:rFonts w:eastAsiaTheme="majorEastAsia"/>
        </w:rPr>
        <w:t xml:space="preserve">Et </w:t>
      </w:r>
      <w:proofErr w:type="spellStart"/>
      <w:r>
        <w:rPr>
          <w:rFonts w:eastAsiaTheme="majorEastAsia"/>
        </w:rPr>
        <w:t>år</w:t>
      </w:r>
      <w:proofErr w:type="spellEnd"/>
      <w:r>
        <w:rPr>
          <w:rFonts w:eastAsiaTheme="majorEastAsia"/>
        </w:rPr>
        <w:t xml:space="preserve"> med </w:t>
      </w:r>
      <w:proofErr w:type="spellStart"/>
      <w:r>
        <w:rPr>
          <w:rFonts w:eastAsiaTheme="majorEastAsia"/>
        </w:rPr>
        <w:t>henblik</w:t>
      </w:r>
      <w:proofErr w:type="spellEnd"/>
      <w:r>
        <w:rPr>
          <w:rFonts w:eastAsiaTheme="majorEastAsia"/>
        </w:rPr>
        <w:t xml:space="preserve"> </w:t>
      </w:r>
      <w:proofErr w:type="spellStart"/>
      <w:r>
        <w:rPr>
          <w:rFonts w:eastAsiaTheme="majorEastAsia"/>
        </w:rPr>
        <w:t>på</w:t>
      </w:r>
      <w:proofErr w:type="spellEnd"/>
      <w:r>
        <w:rPr>
          <w:rFonts w:eastAsiaTheme="majorEastAsia"/>
        </w:rPr>
        <w:t xml:space="preserve"> </w:t>
      </w:r>
      <w:proofErr w:type="spellStart"/>
      <w:r>
        <w:rPr>
          <w:rFonts w:eastAsiaTheme="majorEastAsia"/>
        </w:rPr>
        <w:t>lønmodtagerens</w:t>
      </w:r>
      <w:proofErr w:type="spellEnd"/>
      <w:r>
        <w:rPr>
          <w:rFonts w:eastAsiaTheme="majorEastAsia"/>
        </w:rPr>
        <w:t xml:space="preserve"> </w:t>
      </w:r>
      <w:proofErr w:type="spellStart"/>
      <w:r>
        <w:rPr>
          <w:rFonts w:eastAsiaTheme="majorEastAsia"/>
        </w:rPr>
        <w:t>optjente</w:t>
      </w:r>
      <w:proofErr w:type="spellEnd"/>
      <w:r>
        <w:rPr>
          <w:rFonts w:eastAsiaTheme="majorEastAsia"/>
        </w:rPr>
        <w:t xml:space="preserve"> </w:t>
      </w:r>
      <w:proofErr w:type="spellStart"/>
      <w:r>
        <w:rPr>
          <w:rFonts w:eastAsiaTheme="majorEastAsia"/>
        </w:rPr>
        <w:t>sygedage</w:t>
      </w:r>
      <w:proofErr w:type="spellEnd"/>
      <w:r>
        <w:rPr>
          <w:rFonts w:eastAsiaTheme="majorEastAsia"/>
        </w:rPr>
        <w:t xml:space="preserve"> </w:t>
      </w:r>
      <w:proofErr w:type="spellStart"/>
      <w:r>
        <w:rPr>
          <w:rFonts w:eastAsiaTheme="majorEastAsia"/>
        </w:rPr>
        <w:t>og</w:t>
      </w:r>
      <w:proofErr w:type="spellEnd"/>
      <w:r>
        <w:rPr>
          <w:rFonts w:eastAsiaTheme="majorEastAsia"/>
        </w:rPr>
        <w:t xml:space="preserve"> </w:t>
      </w:r>
      <w:proofErr w:type="spellStart"/>
      <w:r>
        <w:rPr>
          <w:rFonts w:eastAsiaTheme="majorEastAsia"/>
        </w:rPr>
        <w:t>tryghedsdage</w:t>
      </w:r>
      <w:proofErr w:type="spellEnd"/>
      <w:r>
        <w:rPr>
          <w:rFonts w:eastAsiaTheme="majorEastAsia"/>
        </w:rPr>
        <w:t xml:space="preserve"> </w:t>
      </w:r>
      <w:proofErr w:type="spellStart"/>
      <w:r>
        <w:rPr>
          <w:rFonts w:eastAsiaTheme="majorEastAsia"/>
        </w:rPr>
        <w:t>svarer</w:t>
      </w:r>
      <w:proofErr w:type="spellEnd"/>
      <w:r>
        <w:rPr>
          <w:rFonts w:eastAsiaTheme="majorEastAsia"/>
        </w:rPr>
        <w:t xml:space="preserve"> </w:t>
      </w:r>
      <w:proofErr w:type="spellStart"/>
      <w:r>
        <w:rPr>
          <w:rFonts w:eastAsiaTheme="majorEastAsia"/>
        </w:rPr>
        <w:t>til</w:t>
      </w:r>
      <w:proofErr w:type="spellEnd"/>
      <w:r w:rsidR="006355F4" w:rsidRPr="00D70F03">
        <w:rPr>
          <w:rFonts w:eastAsiaTheme="majorEastAsia"/>
        </w:rPr>
        <w:t>:</w:t>
      </w:r>
      <w:r w:rsidR="00223E2C">
        <w:rPr>
          <w:rFonts w:eastAsiaTheme="majorEastAsia"/>
        </w:rPr>
        <w:t xml:space="preserve"> </w:t>
      </w:r>
      <w:bookmarkStart w:id="0" w:name="_Hlk149587645"/>
      <w:r w:rsidR="006355F4" w:rsidRPr="00D70F03">
        <w:rPr>
          <w:rFonts w:eastAsiaTheme="majorEastAsia"/>
          <w:color w:val="C00000"/>
        </w:rPr>
        <w:t>[N</w:t>
      </w:r>
      <w:r w:rsidR="00223E2C">
        <w:rPr>
          <w:rFonts w:eastAsiaTheme="majorEastAsia"/>
          <w:color w:val="C00000"/>
        </w:rPr>
        <w:t>ote here how you define the accrual or benefit year for the employee</w:t>
      </w:r>
      <w:r w:rsidR="00FC26D4">
        <w:rPr>
          <w:rFonts w:eastAsiaTheme="majorEastAsia"/>
          <w:color w:val="C00000"/>
        </w:rPr>
        <w:t>. Examples include the calendar year, year by work anniversary or another 12-month period</w:t>
      </w:r>
      <w:r w:rsidR="00667DE9">
        <w:rPr>
          <w:rFonts w:eastAsiaTheme="majorEastAsia"/>
          <w:color w:val="C00000"/>
        </w:rPr>
        <w:t>.</w:t>
      </w:r>
      <w:r w:rsidR="006355F4" w:rsidRPr="00D70F03">
        <w:rPr>
          <w:rFonts w:eastAsiaTheme="majorEastAsia"/>
          <w:color w:val="C00000"/>
        </w:rPr>
        <w:t>]</w:t>
      </w:r>
      <w:bookmarkEnd w:id="0"/>
    </w:p>
    <w:p w14:paraId="0FC6B258" w14:textId="7DB65639" w:rsidR="00B839AF" w:rsidRPr="00B839AF" w:rsidRDefault="0091516F" w:rsidP="0091516F">
      <w:pPr>
        <w:rPr>
          <w:rFonts w:eastAsiaTheme="majorEastAsia"/>
          <w:lang w:val="da-DK"/>
        </w:rPr>
      </w:pPr>
      <w:r w:rsidRPr="0091516F">
        <w:rPr>
          <w:rStyle w:val="hwtze"/>
          <w:rFonts w:eastAsiaTheme="majorEastAsia"/>
          <w:lang w:val="da-DK"/>
        </w:rPr>
        <w:t>Ved ud</w:t>
      </w:r>
      <w:r>
        <w:rPr>
          <w:rStyle w:val="hwtze"/>
          <w:rFonts w:eastAsiaTheme="majorEastAsia"/>
          <w:lang w:val="da-DK"/>
        </w:rPr>
        <w:t>løbet</w:t>
      </w:r>
      <w:r w:rsidRPr="0091516F">
        <w:rPr>
          <w:rStyle w:val="hwtze"/>
          <w:rFonts w:eastAsiaTheme="majorEastAsia"/>
          <w:lang w:val="da-DK"/>
        </w:rPr>
        <w:t xml:space="preserve"> af ​​hver lønperiode skal arbejdsgiverne oplyse de ansatte </w:t>
      </w:r>
      <w:r>
        <w:rPr>
          <w:rStyle w:val="hwtze"/>
          <w:rFonts w:eastAsiaTheme="majorEastAsia"/>
          <w:lang w:val="da-DK"/>
        </w:rPr>
        <w:t>om</w:t>
      </w:r>
      <w:r w:rsidRPr="0091516F">
        <w:rPr>
          <w:rStyle w:val="hwtze"/>
          <w:rFonts w:eastAsiaTheme="majorEastAsia"/>
          <w:lang w:val="da-DK"/>
        </w:rPr>
        <w:t xml:space="preserve"> antallet af optjente</w:t>
      </w:r>
      <w:r>
        <w:rPr>
          <w:rStyle w:val="hwtze"/>
          <w:rFonts w:eastAsiaTheme="majorEastAsia"/>
          <w:lang w:val="da-DK"/>
        </w:rPr>
        <w:t xml:space="preserve"> </w:t>
      </w:r>
      <w:r w:rsidRPr="0091516F">
        <w:rPr>
          <w:rStyle w:val="hwtze"/>
          <w:rFonts w:eastAsiaTheme="majorEastAsia"/>
          <w:lang w:val="da-DK"/>
        </w:rPr>
        <w:t>syge</w:t>
      </w:r>
      <w:r>
        <w:rPr>
          <w:rStyle w:val="hwtze"/>
          <w:rFonts w:eastAsiaTheme="majorEastAsia"/>
          <w:lang w:val="da-DK"/>
        </w:rPr>
        <w:t>-</w:t>
      </w:r>
      <w:r w:rsidRPr="0091516F">
        <w:rPr>
          <w:rStyle w:val="hwtze"/>
          <w:rFonts w:eastAsiaTheme="majorEastAsia"/>
          <w:lang w:val="da-DK"/>
        </w:rPr>
        <w:t xml:space="preserve"> og tryg</w:t>
      </w:r>
      <w:r>
        <w:rPr>
          <w:rStyle w:val="hwtze"/>
          <w:rFonts w:eastAsiaTheme="majorEastAsia"/>
          <w:lang w:val="da-DK"/>
        </w:rPr>
        <w:t>hedsdage</w:t>
      </w:r>
      <w:r w:rsidRPr="0091516F">
        <w:rPr>
          <w:rStyle w:val="hwtze"/>
          <w:rFonts w:eastAsiaTheme="majorEastAsia"/>
          <w:lang w:val="da-DK"/>
        </w:rPr>
        <w:t xml:space="preserve">, </w:t>
      </w:r>
      <w:r>
        <w:rPr>
          <w:rStyle w:val="hwtze"/>
          <w:rFonts w:eastAsiaTheme="majorEastAsia"/>
          <w:lang w:val="da-DK"/>
        </w:rPr>
        <w:t>som</w:t>
      </w:r>
      <w:r w:rsidRPr="0091516F">
        <w:rPr>
          <w:rStyle w:val="hwtze"/>
          <w:rFonts w:eastAsiaTheme="majorEastAsia"/>
          <w:lang w:val="da-DK"/>
        </w:rPr>
        <w:t xml:space="preserve"> medarbejderen</w:t>
      </w:r>
      <w:r>
        <w:rPr>
          <w:rStyle w:val="hwtze"/>
          <w:rFonts w:eastAsiaTheme="majorEastAsia"/>
          <w:lang w:val="da-DK"/>
        </w:rPr>
        <w:t xml:space="preserve"> har taget</w:t>
      </w:r>
      <w:r w:rsidRPr="0091516F">
        <w:rPr>
          <w:rStyle w:val="hwtze"/>
          <w:rFonts w:eastAsiaTheme="majorEastAsia"/>
          <w:lang w:val="da-DK"/>
        </w:rPr>
        <w:t xml:space="preserve"> i lønperioden</w:t>
      </w:r>
      <w:r>
        <w:rPr>
          <w:rStyle w:val="hwtze"/>
          <w:rFonts w:eastAsiaTheme="majorEastAsia"/>
          <w:lang w:val="da-DK"/>
        </w:rPr>
        <w:t>,</w:t>
      </w:r>
      <w:r w:rsidRPr="0091516F">
        <w:rPr>
          <w:rStyle w:val="hwtze"/>
          <w:rFonts w:eastAsiaTheme="majorEastAsia"/>
          <w:lang w:val="da-DK"/>
        </w:rPr>
        <w:t xml:space="preserve"> og </w:t>
      </w:r>
      <w:r>
        <w:rPr>
          <w:rStyle w:val="hwtze"/>
          <w:rFonts w:eastAsiaTheme="majorEastAsia"/>
          <w:lang w:val="da-DK"/>
        </w:rPr>
        <w:t xml:space="preserve">hvor mange dage, medarbejderen </w:t>
      </w:r>
      <w:r w:rsidR="004926DE">
        <w:rPr>
          <w:rStyle w:val="hwtze"/>
          <w:rFonts w:eastAsiaTheme="majorEastAsia"/>
          <w:lang w:val="da-DK"/>
        </w:rPr>
        <w:t xml:space="preserve">har </w:t>
      </w:r>
      <w:r>
        <w:rPr>
          <w:rStyle w:val="hwtze"/>
          <w:rFonts w:eastAsiaTheme="majorEastAsia"/>
          <w:lang w:val="da-DK"/>
        </w:rPr>
        <w:t>til</w:t>
      </w:r>
      <w:r w:rsidRPr="0091516F">
        <w:rPr>
          <w:rStyle w:val="hwtze"/>
          <w:rFonts w:eastAsiaTheme="majorEastAsia"/>
          <w:lang w:val="da-DK"/>
        </w:rPr>
        <w:t xml:space="preserve"> </w:t>
      </w:r>
      <w:r w:rsidR="004926DE">
        <w:rPr>
          <w:rStyle w:val="hwtze"/>
          <w:rFonts w:eastAsiaTheme="majorEastAsia"/>
          <w:lang w:val="da-DK"/>
        </w:rPr>
        <w:t xml:space="preserve">overs til </w:t>
      </w:r>
      <w:r w:rsidRPr="0091516F">
        <w:rPr>
          <w:rStyle w:val="hwtze"/>
          <w:rFonts w:eastAsiaTheme="majorEastAsia"/>
          <w:lang w:val="da-DK"/>
        </w:rPr>
        <w:t>fremtidig brug.</w:t>
      </w:r>
      <w:r>
        <w:rPr>
          <w:rStyle w:val="hwtze"/>
          <w:rFonts w:eastAsiaTheme="majorEastAsia"/>
          <w:lang w:val="da-DK"/>
        </w:rPr>
        <w:t xml:space="preserve"> </w:t>
      </w:r>
      <w:r w:rsidR="00B839AF">
        <w:rPr>
          <w:rStyle w:val="rynqvb"/>
          <w:rFonts w:eastAsiaTheme="majorEastAsia"/>
          <w:lang w:val="da-DK"/>
        </w:rPr>
        <w:t>Optjent</w:t>
      </w:r>
      <w:r w:rsidR="002A2017">
        <w:rPr>
          <w:rStyle w:val="rynqvb"/>
          <w:rFonts w:eastAsiaTheme="majorEastAsia"/>
          <w:lang w:val="da-DK"/>
        </w:rPr>
        <w:t>e</w:t>
      </w:r>
      <w:r w:rsidR="00B839AF">
        <w:rPr>
          <w:rStyle w:val="rynqvb"/>
          <w:rFonts w:eastAsiaTheme="majorEastAsia"/>
          <w:lang w:val="da-DK"/>
        </w:rPr>
        <w:t xml:space="preserve"> syge- og tryg</w:t>
      </w:r>
      <w:r w:rsidR="002A2017">
        <w:rPr>
          <w:rStyle w:val="rynqvb"/>
          <w:rFonts w:eastAsiaTheme="majorEastAsia"/>
          <w:lang w:val="da-DK"/>
        </w:rPr>
        <w:t>hedsdage</w:t>
      </w:r>
      <w:r w:rsidR="00B839AF">
        <w:rPr>
          <w:rStyle w:val="rynqvb"/>
          <w:rFonts w:eastAsiaTheme="majorEastAsia"/>
          <w:lang w:val="da-DK"/>
        </w:rPr>
        <w:t xml:space="preserve"> skal </w:t>
      </w:r>
      <w:r w:rsidR="002A2017">
        <w:rPr>
          <w:rStyle w:val="rynqvb"/>
          <w:rFonts w:eastAsiaTheme="majorEastAsia"/>
          <w:lang w:val="da-DK"/>
        </w:rPr>
        <w:t>ud</w:t>
      </w:r>
      <w:r w:rsidR="00B839AF">
        <w:rPr>
          <w:rStyle w:val="rynqvb"/>
          <w:rFonts w:eastAsiaTheme="majorEastAsia"/>
          <w:lang w:val="da-DK"/>
        </w:rPr>
        <w:t xml:space="preserve">betales </w:t>
      </w:r>
      <w:r w:rsidR="00E13A51">
        <w:rPr>
          <w:rStyle w:val="rynqvb"/>
          <w:rFonts w:eastAsiaTheme="majorEastAsia"/>
          <w:lang w:val="da-DK"/>
        </w:rPr>
        <w:t>til</w:t>
      </w:r>
      <w:r w:rsidR="00B839AF">
        <w:rPr>
          <w:rStyle w:val="rynqvb"/>
          <w:rFonts w:eastAsiaTheme="majorEastAsia"/>
          <w:lang w:val="da-DK"/>
        </w:rPr>
        <w:t xml:space="preserve"> samme </w:t>
      </w:r>
      <w:r w:rsidR="0048341A">
        <w:rPr>
          <w:rStyle w:val="rynqvb"/>
          <w:rFonts w:eastAsiaTheme="majorEastAsia"/>
          <w:lang w:val="da-DK"/>
        </w:rPr>
        <w:t>grund</w:t>
      </w:r>
      <w:r w:rsidR="004926DE">
        <w:rPr>
          <w:rStyle w:val="rynqvb"/>
          <w:rFonts w:eastAsiaTheme="majorEastAsia"/>
          <w:lang w:val="da-DK"/>
        </w:rPr>
        <w:t>sats</w:t>
      </w:r>
      <w:r w:rsidR="00B839AF">
        <w:rPr>
          <w:rStyle w:val="rynqvb"/>
          <w:rFonts w:eastAsiaTheme="majorEastAsia"/>
          <w:lang w:val="da-DK"/>
        </w:rPr>
        <w:t>, som medarbejdere tjener ved ansættelse</w:t>
      </w:r>
      <w:r w:rsidR="002A2017">
        <w:rPr>
          <w:rStyle w:val="rynqvb"/>
          <w:rFonts w:eastAsiaTheme="majorEastAsia"/>
          <w:lang w:val="da-DK"/>
        </w:rPr>
        <w:t>n</w:t>
      </w:r>
      <w:r w:rsidR="00B839AF">
        <w:rPr>
          <w:rStyle w:val="rynqvb"/>
          <w:rFonts w:eastAsiaTheme="majorEastAsia"/>
          <w:lang w:val="da-DK"/>
        </w:rPr>
        <w:t>.</w:t>
      </w:r>
      <w:r w:rsidR="00B839AF">
        <w:rPr>
          <w:rStyle w:val="hwtze"/>
          <w:rFonts w:eastAsiaTheme="majorEastAsia"/>
          <w:lang w:val="da-DK"/>
        </w:rPr>
        <w:t xml:space="preserve"> </w:t>
      </w:r>
      <w:r w:rsidR="00B839AF">
        <w:rPr>
          <w:rStyle w:val="rynqvb"/>
          <w:rFonts w:eastAsiaTheme="majorEastAsia"/>
          <w:lang w:val="da-DK"/>
        </w:rPr>
        <w:t>Medarbejdere er ikke forpligtet til at søge eller finde en afløser for deres vagt for at bruge optjent</w:t>
      </w:r>
      <w:r w:rsidR="002A2017">
        <w:rPr>
          <w:rStyle w:val="rynqvb"/>
          <w:rFonts w:eastAsiaTheme="majorEastAsia"/>
          <w:lang w:val="da-DK"/>
        </w:rPr>
        <w:t>e</w:t>
      </w:r>
      <w:r w:rsidR="00B839AF">
        <w:rPr>
          <w:rStyle w:val="rynqvb"/>
          <w:rFonts w:eastAsiaTheme="majorEastAsia"/>
          <w:lang w:val="da-DK"/>
        </w:rPr>
        <w:t xml:space="preserve"> syge</w:t>
      </w:r>
      <w:r w:rsidR="002A2017">
        <w:rPr>
          <w:rStyle w:val="rynqvb"/>
          <w:rFonts w:eastAsiaTheme="majorEastAsia"/>
          <w:lang w:val="da-DK"/>
        </w:rPr>
        <w:t>- og tryghedsdage</w:t>
      </w:r>
      <w:r w:rsidR="00B839AF">
        <w:rPr>
          <w:rStyle w:val="rynqvb"/>
          <w:rFonts w:eastAsiaTheme="majorEastAsia"/>
          <w:lang w:val="da-DK"/>
        </w:rPr>
        <w:t>.</w:t>
      </w:r>
      <w:r w:rsidR="00B839AF">
        <w:rPr>
          <w:rStyle w:val="hwtze"/>
          <w:rFonts w:eastAsiaTheme="majorEastAsia"/>
          <w:lang w:val="da-DK"/>
        </w:rPr>
        <w:t xml:space="preserve"> </w:t>
      </w:r>
      <w:r w:rsidR="00B839AF">
        <w:rPr>
          <w:rStyle w:val="rynqvb"/>
          <w:rFonts w:eastAsiaTheme="majorEastAsia"/>
          <w:lang w:val="da-DK"/>
        </w:rPr>
        <w:t>De kan bruge optjent</w:t>
      </w:r>
      <w:r w:rsidR="002A2017">
        <w:rPr>
          <w:rStyle w:val="rynqvb"/>
          <w:rFonts w:eastAsiaTheme="majorEastAsia"/>
          <w:lang w:val="da-DK"/>
        </w:rPr>
        <w:t>e</w:t>
      </w:r>
      <w:r w:rsidR="00B839AF">
        <w:rPr>
          <w:rStyle w:val="rynqvb"/>
          <w:rFonts w:eastAsiaTheme="majorEastAsia"/>
          <w:lang w:val="da-DK"/>
        </w:rPr>
        <w:t xml:space="preserve"> </w:t>
      </w:r>
      <w:r w:rsidR="002A2017">
        <w:rPr>
          <w:rStyle w:val="rynqvb"/>
          <w:rFonts w:eastAsiaTheme="majorEastAsia"/>
          <w:lang w:val="da-DK"/>
        </w:rPr>
        <w:t xml:space="preserve">syge- og tryghedsdage </w:t>
      </w:r>
      <w:r w:rsidR="00B839AF">
        <w:rPr>
          <w:rStyle w:val="rynqvb"/>
          <w:rFonts w:eastAsiaTheme="majorEastAsia"/>
          <w:lang w:val="da-DK"/>
        </w:rPr>
        <w:t xml:space="preserve">til hele eller dele af </w:t>
      </w:r>
      <w:r w:rsidR="000D3B4A">
        <w:rPr>
          <w:rStyle w:val="rynqvb"/>
          <w:rFonts w:eastAsiaTheme="majorEastAsia"/>
          <w:lang w:val="da-DK"/>
        </w:rPr>
        <w:t>en vagt</w:t>
      </w:r>
      <w:r w:rsidR="00B839AF">
        <w:rPr>
          <w:rStyle w:val="rynqvb"/>
          <w:rFonts w:eastAsiaTheme="majorEastAsia"/>
          <w:lang w:val="da-DK"/>
        </w:rPr>
        <w:t>, afhængigt af deres behov.</w:t>
      </w:r>
    </w:p>
    <w:p w14:paraId="383AF2DA" w14:textId="020841F4" w:rsidR="0079713F" w:rsidRPr="00B839AF" w:rsidRDefault="00B839AF" w:rsidP="0079713F">
      <w:pPr>
        <w:rPr>
          <w:rFonts w:eastAsiaTheme="majorEastAsia"/>
          <w:lang w:val="da-DK"/>
        </w:rPr>
      </w:pPr>
      <w:r w:rsidRPr="00B839AF">
        <w:rPr>
          <w:rFonts w:eastAsiaTheme="majorEastAsia"/>
          <w:lang w:val="da-DK"/>
        </w:rPr>
        <w:t>Optjente sygedage og tryghedsdage kan bru</w:t>
      </w:r>
      <w:r>
        <w:rPr>
          <w:rFonts w:eastAsiaTheme="majorEastAsia"/>
          <w:lang w:val="da-DK"/>
        </w:rPr>
        <w:t>ges til</w:t>
      </w:r>
      <w:r w:rsidRPr="00B839AF">
        <w:rPr>
          <w:rFonts w:eastAsiaTheme="majorEastAsia"/>
          <w:lang w:val="da-DK"/>
        </w:rPr>
        <w:t>:</w:t>
      </w:r>
    </w:p>
    <w:p w14:paraId="09059BE1" w14:textId="43A4929F" w:rsidR="0079713F" w:rsidRPr="002A2017" w:rsidRDefault="002A2017" w:rsidP="0079713F">
      <w:pPr>
        <w:pStyle w:val="ListParagraph"/>
        <w:rPr>
          <w:rFonts w:eastAsiaTheme="majorEastAsia"/>
          <w:lang w:val="da-DK"/>
        </w:rPr>
      </w:pPr>
      <w:r>
        <w:rPr>
          <w:rFonts w:eastAsiaTheme="majorEastAsia"/>
          <w:lang w:val="da-DK"/>
        </w:rPr>
        <w:t>e</w:t>
      </w:r>
      <w:r w:rsidRPr="002A2017">
        <w:rPr>
          <w:rFonts w:eastAsiaTheme="majorEastAsia"/>
          <w:lang w:val="da-DK"/>
        </w:rPr>
        <w:t>n medarbejders psykiske eller fysiske</w:t>
      </w:r>
      <w:r w:rsidR="0079713F" w:rsidRPr="002A2017">
        <w:rPr>
          <w:rFonts w:eastAsiaTheme="majorEastAsia"/>
          <w:lang w:val="da-DK"/>
        </w:rPr>
        <w:t xml:space="preserve"> </w:t>
      </w:r>
      <w:r>
        <w:rPr>
          <w:rFonts w:eastAsiaTheme="majorEastAsia"/>
          <w:lang w:val="da-DK"/>
        </w:rPr>
        <w:t>sygdom</w:t>
      </w:r>
      <w:r w:rsidR="0079713F" w:rsidRPr="002A2017">
        <w:rPr>
          <w:rFonts w:eastAsiaTheme="majorEastAsia"/>
          <w:lang w:val="da-DK"/>
        </w:rPr>
        <w:t xml:space="preserve">, </w:t>
      </w:r>
      <w:r>
        <w:rPr>
          <w:rFonts w:eastAsiaTheme="majorEastAsia"/>
          <w:lang w:val="da-DK"/>
        </w:rPr>
        <w:t>behandling</w:t>
      </w:r>
      <w:r w:rsidR="0079713F" w:rsidRPr="002A2017">
        <w:rPr>
          <w:rFonts w:eastAsiaTheme="majorEastAsia"/>
          <w:lang w:val="da-DK"/>
        </w:rPr>
        <w:t xml:space="preserve"> </w:t>
      </w:r>
      <w:r>
        <w:rPr>
          <w:rFonts w:eastAsiaTheme="majorEastAsia"/>
          <w:lang w:val="da-DK"/>
        </w:rPr>
        <w:t>eller</w:t>
      </w:r>
      <w:r w:rsidR="0079713F" w:rsidRPr="002A2017">
        <w:rPr>
          <w:rFonts w:eastAsiaTheme="majorEastAsia"/>
          <w:lang w:val="da-DK"/>
        </w:rPr>
        <w:t xml:space="preserve"> </w:t>
      </w:r>
      <w:r>
        <w:rPr>
          <w:rFonts w:eastAsiaTheme="majorEastAsia"/>
          <w:lang w:val="da-DK"/>
        </w:rPr>
        <w:t>forebyggende pleje</w:t>
      </w:r>
      <w:r w:rsidR="0079713F" w:rsidRPr="002A2017">
        <w:rPr>
          <w:rFonts w:eastAsiaTheme="majorEastAsia"/>
          <w:lang w:val="da-DK"/>
        </w:rPr>
        <w:t xml:space="preserve">;   </w:t>
      </w:r>
    </w:p>
    <w:p w14:paraId="5B8ED72A" w14:textId="65BDA982" w:rsidR="0079713F" w:rsidRDefault="002A2017" w:rsidP="0079713F">
      <w:pPr>
        <w:pStyle w:val="ListParagraph"/>
        <w:rPr>
          <w:rFonts w:eastAsiaTheme="majorEastAsia"/>
        </w:rPr>
      </w:pPr>
      <w:proofErr w:type="spellStart"/>
      <w:r>
        <w:rPr>
          <w:rFonts w:eastAsiaTheme="majorEastAsia"/>
        </w:rPr>
        <w:t>en</w:t>
      </w:r>
      <w:proofErr w:type="spellEnd"/>
      <w:r>
        <w:rPr>
          <w:rFonts w:eastAsiaTheme="majorEastAsia"/>
        </w:rPr>
        <w:t xml:space="preserve"> </w:t>
      </w:r>
      <w:proofErr w:type="spellStart"/>
      <w:r>
        <w:rPr>
          <w:rFonts w:eastAsiaTheme="majorEastAsia"/>
        </w:rPr>
        <w:t>medarbejders</w:t>
      </w:r>
      <w:proofErr w:type="spellEnd"/>
      <w:r>
        <w:rPr>
          <w:rFonts w:eastAsiaTheme="majorEastAsia"/>
        </w:rPr>
        <w:t xml:space="preserve"> </w:t>
      </w:r>
      <w:proofErr w:type="spellStart"/>
      <w:r>
        <w:rPr>
          <w:rFonts w:eastAsiaTheme="majorEastAsia"/>
        </w:rPr>
        <w:t>pårørendes</w:t>
      </w:r>
      <w:proofErr w:type="spellEnd"/>
      <w:r>
        <w:rPr>
          <w:rFonts w:eastAsiaTheme="majorEastAsia"/>
        </w:rPr>
        <w:t xml:space="preserve"> </w:t>
      </w:r>
      <w:r w:rsidRPr="002A2017">
        <w:rPr>
          <w:rFonts w:eastAsiaTheme="majorEastAsia"/>
          <w:lang w:val="da-DK"/>
        </w:rPr>
        <w:t xml:space="preserve">psykiske eller fysiske </w:t>
      </w:r>
      <w:r>
        <w:rPr>
          <w:rFonts w:eastAsiaTheme="majorEastAsia"/>
          <w:lang w:val="da-DK"/>
        </w:rPr>
        <w:t>sygdom</w:t>
      </w:r>
      <w:r w:rsidRPr="002A2017">
        <w:rPr>
          <w:rFonts w:eastAsiaTheme="majorEastAsia"/>
          <w:lang w:val="da-DK"/>
        </w:rPr>
        <w:t xml:space="preserve">, </w:t>
      </w:r>
      <w:r>
        <w:rPr>
          <w:rFonts w:eastAsiaTheme="majorEastAsia"/>
          <w:lang w:val="da-DK"/>
        </w:rPr>
        <w:t>behandling</w:t>
      </w:r>
      <w:r w:rsidRPr="002A2017">
        <w:rPr>
          <w:rFonts w:eastAsiaTheme="majorEastAsia"/>
          <w:lang w:val="da-DK"/>
        </w:rPr>
        <w:t xml:space="preserve"> </w:t>
      </w:r>
      <w:r>
        <w:rPr>
          <w:rFonts w:eastAsiaTheme="majorEastAsia"/>
          <w:lang w:val="da-DK"/>
        </w:rPr>
        <w:t>eller</w:t>
      </w:r>
      <w:r w:rsidRPr="002A2017">
        <w:rPr>
          <w:rFonts w:eastAsiaTheme="majorEastAsia"/>
          <w:lang w:val="da-DK"/>
        </w:rPr>
        <w:t xml:space="preserve"> </w:t>
      </w:r>
      <w:r>
        <w:rPr>
          <w:rFonts w:eastAsiaTheme="majorEastAsia"/>
          <w:lang w:val="da-DK"/>
        </w:rPr>
        <w:t xml:space="preserve">forebyggende </w:t>
      </w:r>
      <w:proofErr w:type="gramStart"/>
      <w:r>
        <w:rPr>
          <w:rFonts w:eastAsiaTheme="majorEastAsia"/>
          <w:lang w:val="da-DK"/>
        </w:rPr>
        <w:t>pleje</w:t>
      </w:r>
      <w:r w:rsidR="0079713F" w:rsidRPr="0079713F">
        <w:rPr>
          <w:rFonts w:eastAsiaTheme="majorEastAsia"/>
        </w:rPr>
        <w:t>;</w:t>
      </w:r>
      <w:proofErr w:type="gramEnd"/>
    </w:p>
    <w:p w14:paraId="0473BD09" w14:textId="79CED0E9" w:rsidR="0079713F" w:rsidRPr="002A2017" w:rsidRDefault="002A2017" w:rsidP="0079713F">
      <w:pPr>
        <w:pStyle w:val="ListParagraph"/>
        <w:rPr>
          <w:rFonts w:eastAsiaTheme="majorEastAsia"/>
          <w:lang w:val="da-DK"/>
        </w:rPr>
      </w:pPr>
      <w:r>
        <w:rPr>
          <w:rFonts w:eastAsiaTheme="majorEastAsia"/>
          <w:lang w:val="da-DK"/>
        </w:rPr>
        <w:t>f</w:t>
      </w:r>
      <w:r w:rsidRPr="002A2017">
        <w:rPr>
          <w:rFonts w:eastAsiaTheme="majorEastAsia"/>
          <w:lang w:val="da-DK"/>
        </w:rPr>
        <w:t>ravær grundet vold i hjemmet</w:t>
      </w:r>
      <w:r w:rsidR="0079713F" w:rsidRPr="002A2017">
        <w:rPr>
          <w:rFonts w:eastAsiaTheme="majorEastAsia"/>
          <w:lang w:val="da-DK"/>
        </w:rPr>
        <w:t>, se</w:t>
      </w:r>
      <w:r w:rsidRPr="002A2017">
        <w:rPr>
          <w:rFonts w:eastAsiaTheme="majorEastAsia"/>
          <w:lang w:val="da-DK"/>
        </w:rPr>
        <w:t>ksuelle overgreb eller stalking af en medarbejder eller deres pårørend</w:t>
      </w:r>
      <w:r>
        <w:rPr>
          <w:rFonts w:eastAsiaTheme="majorEastAsia"/>
          <w:lang w:val="da-DK"/>
        </w:rPr>
        <w:t>e</w:t>
      </w:r>
      <w:r w:rsidR="0079713F" w:rsidRPr="002A2017">
        <w:rPr>
          <w:rFonts w:eastAsiaTheme="majorEastAsia"/>
          <w:lang w:val="da-DK"/>
        </w:rPr>
        <w:t>;</w:t>
      </w:r>
    </w:p>
    <w:p w14:paraId="52EF6BD8" w14:textId="5716D68C" w:rsidR="0079713F" w:rsidRPr="002A2017" w:rsidRDefault="002A2017" w:rsidP="0079713F">
      <w:pPr>
        <w:pStyle w:val="ListParagraph"/>
        <w:rPr>
          <w:rFonts w:eastAsiaTheme="majorEastAsia"/>
          <w:lang w:val="da-DK"/>
        </w:rPr>
      </w:pPr>
      <w:r w:rsidRPr="002A2017">
        <w:rPr>
          <w:rFonts w:eastAsiaTheme="majorEastAsia"/>
          <w:lang w:val="da-DK"/>
        </w:rPr>
        <w:t>nedukning af en medarbejders arbejdsplads grundet vejrforhold eller en undtagelsestilstand i landet eller nedlukning af en pårørendes sk</w:t>
      </w:r>
      <w:r w:rsidR="00720C1F">
        <w:rPr>
          <w:rFonts w:eastAsiaTheme="majorEastAsia"/>
          <w:lang w:val="da-DK"/>
        </w:rPr>
        <w:t>o</w:t>
      </w:r>
      <w:r w:rsidRPr="002A2017">
        <w:rPr>
          <w:rFonts w:eastAsiaTheme="majorEastAsia"/>
          <w:lang w:val="da-DK"/>
        </w:rPr>
        <w:t xml:space="preserve">le eller daginstitution grundet vejrforhold eller en undtagelsestilstand i landet; </w:t>
      </w:r>
    </w:p>
    <w:p w14:paraId="6CF708E2" w14:textId="76C88920" w:rsidR="004926DE" w:rsidRDefault="002A2017" w:rsidP="00885C42">
      <w:pPr>
        <w:pStyle w:val="ListParagraph"/>
        <w:rPr>
          <w:rStyle w:val="rynqvb"/>
          <w:rFonts w:eastAsiaTheme="majorEastAsia"/>
          <w:lang w:val="da-DK"/>
        </w:rPr>
      </w:pPr>
      <w:r>
        <w:rPr>
          <w:rStyle w:val="rynqvb"/>
          <w:rFonts w:eastAsiaTheme="majorEastAsia"/>
          <w:lang w:val="da-DK"/>
        </w:rPr>
        <w:t>når det fastslås af en sundhedsmyndighed eller sundhedspersonale, at en medarbejder eller dennes pårørende er i risiko for at smitte andre med en smitsom sygdom</w:t>
      </w:r>
      <w:r w:rsidR="0048341A" w:rsidRPr="00E854A1">
        <w:rPr>
          <w:rStyle w:val="rynqvb"/>
          <w:rFonts w:eastAsiaTheme="majorEastAsia"/>
          <w:lang w:val="da-DK"/>
        </w:rPr>
        <w:t>;</w:t>
      </w:r>
      <w:r w:rsidR="004926DE">
        <w:rPr>
          <w:rStyle w:val="rynqvb"/>
          <w:rFonts w:eastAsiaTheme="majorEastAsia"/>
          <w:lang w:val="da-DK"/>
        </w:rPr>
        <w:t xml:space="preserve"> og</w:t>
      </w:r>
    </w:p>
    <w:p w14:paraId="5D93492F" w14:textId="22318CDB" w:rsidR="00885C42" w:rsidRPr="002A2017" w:rsidRDefault="004926DE" w:rsidP="00885C42">
      <w:pPr>
        <w:pStyle w:val="ListParagraph"/>
        <w:rPr>
          <w:rFonts w:eastAsiaTheme="majorEastAsia"/>
          <w:lang w:val="da-DK"/>
        </w:rPr>
      </w:pPr>
      <w:r>
        <w:rPr>
          <w:rStyle w:val="rynqvb"/>
          <w:rFonts w:eastAsiaTheme="majorEastAsia"/>
          <w:lang w:val="da-DK"/>
        </w:rPr>
        <w:t>planlægning af en begravelse, deltagelse i en begravelse eller mindegudstjeneste eller håndtering af økonomiske eller juridiske sager, der opstår efter et familiemedlems død.</w:t>
      </w:r>
    </w:p>
    <w:p w14:paraId="6B70526E" w14:textId="28D6FE15" w:rsidR="007A6E68" w:rsidRPr="002A2017" w:rsidRDefault="002A2017" w:rsidP="007A6E68">
      <w:pPr>
        <w:pStyle w:val="Heading2"/>
        <w:rPr>
          <w:lang w:val="da-DK"/>
        </w:rPr>
      </w:pPr>
      <w:r w:rsidRPr="002A2017">
        <w:rPr>
          <w:lang w:val="da-DK"/>
        </w:rPr>
        <w:lastRenderedPageBreak/>
        <w:t>Underretning af arbej</w:t>
      </w:r>
      <w:r>
        <w:rPr>
          <w:lang w:val="da-DK"/>
        </w:rPr>
        <w:t>dsgiver, dokumentation</w:t>
      </w:r>
    </w:p>
    <w:p w14:paraId="5C3F1A1E" w14:textId="77777777" w:rsidR="006B4EF9" w:rsidRDefault="006B4EF9" w:rsidP="47FCDBE1">
      <w:pPr>
        <w:rPr>
          <w:rStyle w:val="rynqvb"/>
          <w:rFonts w:eastAsiaTheme="majorEastAsia"/>
          <w:lang w:val="da-DK"/>
        </w:rPr>
      </w:pPr>
      <w:r w:rsidRPr="006B4EF9">
        <w:rPr>
          <w:rStyle w:val="rynqvb"/>
          <w:rFonts w:eastAsiaTheme="majorEastAsia"/>
          <w:lang w:val="da-DK"/>
        </w:rPr>
        <w:t>En arbejdsgiver kan kræve, at deres ansatte giver op til syv dages forudgående varsel, når det er muligt (for eksempel når en ansat har en lægeaftale planlagt på forhånd), før de bruger syge- og sikkerhedstid. En arbejdsgiver kan også kræve, at deres ansatte leverer visse dokumenter vedrørende årsagen til deres brug af optjent syge- og sikkerhedstid, hvis de bruger det i mere end to på hinanden følgende planlagte arbejdsdage.</w:t>
      </w:r>
      <w:r w:rsidRPr="006B4EF9">
        <w:rPr>
          <w:rStyle w:val="rynqvb"/>
          <w:rFonts w:eastAsiaTheme="majorEastAsia"/>
          <w:lang w:val="da-DK"/>
        </w:rPr>
        <w:t xml:space="preserve"> </w:t>
      </w:r>
    </w:p>
    <w:p w14:paraId="516D3CE7" w14:textId="304EDB48" w:rsidR="007A6E68" w:rsidRPr="00866F94" w:rsidRDefault="003343A6" w:rsidP="47FCDBE1">
      <w:pPr>
        <w:rPr>
          <w:rFonts w:eastAsiaTheme="majorEastAsia"/>
          <w:lang w:val="da-DK"/>
        </w:rPr>
      </w:pPr>
      <w:r w:rsidRPr="47FCDBE1">
        <w:rPr>
          <w:rFonts w:eastAsiaTheme="majorEastAsia"/>
          <w:color w:val="C00000"/>
        </w:rPr>
        <w:t>[</w:t>
      </w:r>
      <w:r>
        <w:rPr>
          <w:rFonts w:eastAsiaTheme="majorEastAsia"/>
          <w:color w:val="C00000"/>
        </w:rPr>
        <w:t>T</w:t>
      </w:r>
      <w:r w:rsidR="00581CDB">
        <w:rPr>
          <w:rFonts w:eastAsiaTheme="majorEastAsia"/>
          <w:color w:val="C00000"/>
        </w:rPr>
        <w:t>he following is an example of an employer policy for employees to provide notice before using earned sick and safe time</w:t>
      </w:r>
      <w:r w:rsidR="006538B9">
        <w:rPr>
          <w:rFonts w:eastAsiaTheme="majorEastAsia"/>
          <w:color w:val="C00000"/>
        </w:rPr>
        <w:t xml:space="preserve">. </w:t>
      </w:r>
      <w:r w:rsidR="006538B9" w:rsidRPr="0091516F">
        <w:rPr>
          <w:rFonts w:eastAsiaTheme="majorEastAsia"/>
          <w:color w:val="C00000"/>
          <w:lang w:val="da-DK"/>
        </w:rPr>
        <w:t>Edit the following text to match your company’s policy</w:t>
      </w:r>
      <w:r w:rsidR="004D7612" w:rsidRPr="0091516F">
        <w:rPr>
          <w:rFonts w:eastAsiaTheme="majorEastAsia"/>
          <w:color w:val="C00000"/>
          <w:lang w:val="da-DK"/>
        </w:rPr>
        <w:t>.</w:t>
      </w:r>
      <w:r w:rsidRPr="0091516F">
        <w:rPr>
          <w:rFonts w:eastAsiaTheme="majorEastAsia"/>
          <w:color w:val="C00000"/>
          <w:lang w:val="da-DK"/>
        </w:rPr>
        <w:t>]</w:t>
      </w:r>
      <w:r w:rsidRPr="0091516F">
        <w:rPr>
          <w:rFonts w:eastAsiaTheme="majorEastAsia"/>
          <w:lang w:val="da-DK"/>
        </w:rPr>
        <w:t xml:space="preserve"> </w:t>
      </w:r>
      <w:r w:rsidR="00866F94" w:rsidRPr="00866F94">
        <w:rPr>
          <w:rFonts w:eastAsiaTheme="majorEastAsia"/>
          <w:lang w:val="da-DK"/>
        </w:rPr>
        <w:t>Hvis en medarbejder planlægger at bruge sine syge- og tryghedsdage til at b</w:t>
      </w:r>
      <w:r w:rsidR="00371243">
        <w:rPr>
          <w:rFonts w:eastAsiaTheme="majorEastAsia"/>
          <w:lang w:val="da-DK"/>
        </w:rPr>
        <w:t>e</w:t>
      </w:r>
      <w:r w:rsidR="00866F94" w:rsidRPr="00866F94">
        <w:rPr>
          <w:rFonts w:eastAsiaTheme="majorEastAsia"/>
          <w:lang w:val="da-DK"/>
        </w:rPr>
        <w:t xml:space="preserve">stille en tid hos lægen, til </w:t>
      </w:r>
      <w:r w:rsidR="00A33135">
        <w:rPr>
          <w:rFonts w:eastAsiaTheme="majorEastAsia"/>
          <w:lang w:val="da-DK"/>
        </w:rPr>
        <w:t xml:space="preserve">at modtage </w:t>
      </w:r>
      <w:r w:rsidR="00866F94" w:rsidRPr="00866F94">
        <w:rPr>
          <w:rFonts w:eastAsiaTheme="majorEastAsia"/>
          <w:lang w:val="da-DK"/>
        </w:rPr>
        <w:t>forebyggende pleje elle</w:t>
      </w:r>
      <w:r w:rsidR="00866F94">
        <w:rPr>
          <w:rFonts w:eastAsiaTheme="majorEastAsia"/>
          <w:lang w:val="da-DK"/>
        </w:rPr>
        <w:t>r af en anden tilladt årsag, som de har kendskab til på forhånd, skal de underrette</w:t>
      </w:r>
      <w:r w:rsidR="34F3931C" w:rsidRPr="00866F94">
        <w:rPr>
          <w:rFonts w:eastAsiaTheme="majorEastAsia"/>
          <w:lang w:val="da-DK"/>
        </w:rPr>
        <w:t xml:space="preserve"> </w:t>
      </w:r>
      <w:r w:rsidR="34F3931C" w:rsidRPr="00866F94">
        <w:rPr>
          <w:rFonts w:eastAsiaTheme="majorEastAsia"/>
          <w:color w:val="A6192E"/>
          <w:lang w:val="da-DK"/>
        </w:rPr>
        <w:t>[</w:t>
      </w:r>
      <w:r w:rsidR="00E2072C" w:rsidRPr="00866F94">
        <w:rPr>
          <w:rFonts w:eastAsiaTheme="majorEastAsia"/>
          <w:color w:val="A6192E"/>
          <w:lang w:val="da-DK"/>
        </w:rPr>
        <w:t>name or position</w:t>
      </w:r>
      <w:r w:rsidR="34F3931C" w:rsidRPr="00866F94">
        <w:rPr>
          <w:rFonts w:eastAsiaTheme="majorEastAsia"/>
          <w:color w:val="A6192E"/>
          <w:lang w:val="da-DK"/>
        </w:rPr>
        <w:t>]</w:t>
      </w:r>
      <w:r w:rsidR="34F3931C" w:rsidRPr="00866F94">
        <w:rPr>
          <w:rFonts w:eastAsiaTheme="majorEastAsia"/>
          <w:color w:val="FF0000"/>
          <w:lang w:val="da-DK"/>
        </w:rPr>
        <w:t xml:space="preserve"> </w:t>
      </w:r>
      <w:r w:rsidR="002A2017" w:rsidRPr="00866F94">
        <w:rPr>
          <w:rFonts w:eastAsiaTheme="majorEastAsia"/>
          <w:lang w:val="da-DK"/>
        </w:rPr>
        <w:t>via</w:t>
      </w:r>
      <w:r w:rsidR="34F3931C" w:rsidRPr="00866F94">
        <w:rPr>
          <w:rFonts w:eastAsiaTheme="majorEastAsia"/>
          <w:lang w:val="da-DK"/>
        </w:rPr>
        <w:t xml:space="preserve"> </w:t>
      </w:r>
      <w:r w:rsidR="34F3931C" w:rsidRPr="00866F94">
        <w:rPr>
          <w:rFonts w:eastAsiaTheme="majorEastAsia"/>
          <w:color w:val="A6192E"/>
          <w:lang w:val="da-DK"/>
        </w:rPr>
        <w:t>[</w:t>
      </w:r>
      <w:r w:rsidR="00E2072C" w:rsidRPr="00866F94">
        <w:rPr>
          <w:rFonts w:eastAsiaTheme="majorEastAsia"/>
          <w:color w:val="A6192E"/>
          <w:lang w:val="da-DK"/>
        </w:rPr>
        <w:t>phone, email or other communication</w:t>
      </w:r>
      <w:r w:rsidR="34F3931C" w:rsidRPr="00866F94">
        <w:rPr>
          <w:rFonts w:eastAsiaTheme="majorEastAsia"/>
          <w:color w:val="A6192E"/>
          <w:lang w:val="da-DK"/>
        </w:rPr>
        <w:t>]</w:t>
      </w:r>
      <w:r w:rsidR="34F3931C" w:rsidRPr="00866F94">
        <w:rPr>
          <w:rFonts w:eastAsiaTheme="majorEastAsia"/>
          <w:color w:val="FF0000"/>
          <w:lang w:val="da-DK"/>
        </w:rPr>
        <w:t xml:space="preserve"> </w:t>
      </w:r>
      <w:r w:rsidR="00866F94" w:rsidRPr="00866F94">
        <w:rPr>
          <w:rFonts w:eastAsiaTheme="majorEastAsia"/>
          <w:lang w:val="da-DK"/>
        </w:rPr>
        <w:t>så lang tid i forvejen som muligt</w:t>
      </w:r>
      <w:r w:rsidR="34F3931C" w:rsidRPr="00866F94">
        <w:rPr>
          <w:rFonts w:eastAsiaTheme="majorEastAsia"/>
          <w:lang w:val="da-DK"/>
        </w:rPr>
        <w:t xml:space="preserve">, </w:t>
      </w:r>
      <w:r w:rsidR="00866F94" w:rsidRPr="00866F94">
        <w:rPr>
          <w:rFonts w:eastAsiaTheme="majorEastAsia"/>
          <w:lang w:val="da-DK"/>
        </w:rPr>
        <w:t xml:space="preserve">og mindst </w:t>
      </w:r>
      <w:r w:rsidR="34F3931C" w:rsidRPr="00866F94">
        <w:rPr>
          <w:rFonts w:eastAsiaTheme="majorEastAsia"/>
          <w:color w:val="A6192E"/>
          <w:lang w:val="da-DK"/>
        </w:rPr>
        <w:t>[</w:t>
      </w:r>
      <w:r w:rsidR="00E2072C" w:rsidRPr="00866F94">
        <w:rPr>
          <w:rFonts w:eastAsiaTheme="majorEastAsia"/>
          <w:color w:val="A6192E"/>
          <w:lang w:val="da-DK"/>
        </w:rPr>
        <w:t>number between one and seven</w:t>
      </w:r>
      <w:r w:rsidR="34F3931C" w:rsidRPr="00866F94">
        <w:rPr>
          <w:rFonts w:eastAsiaTheme="majorEastAsia"/>
          <w:color w:val="A6192E"/>
          <w:lang w:val="da-DK"/>
        </w:rPr>
        <w:t>]</w:t>
      </w:r>
      <w:r w:rsidR="34F3931C" w:rsidRPr="00866F94">
        <w:rPr>
          <w:rFonts w:eastAsiaTheme="majorEastAsia"/>
          <w:color w:val="FF0000"/>
          <w:lang w:val="da-DK"/>
        </w:rPr>
        <w:t xml:space="preserve"> </w:t>
      </w:r>
      <w:r w:rsidR="00866F94" w:rsidRPr="00866F94">
        <w:rPr>
          <w:rFonts w:eastAsiaTheme="majorEastAsia"/>
          <w:lang w:val="da-DK"/>
        </w:rPr>
        <w:t>dage i forvejen</w:t>
      </w:r>
      <w:r w:rsidR="34F3931C" w:rsidRPr="00866F94">
        <w:rPr>
          <w:rFonts w:eastAsiaTheme="majorEastAsia"/>
          <w:lang w:val="da-DK"/>
        </w:rPr>
        <w:t>. I</w:t>
      </w:r>
      <w:r w:rsidR="00866F94" w:rsidRPr="00866F94">
        <w:rPr>
          <w:rFonts w:eastAsiaTheme="majorEastAsia"/>
          <w:lang w:val="da-DK"/>
        </w:rPr>
        <w:t xml:space="preserve"> situationer, hvor en medarbejder ikke kan give forhåndsvarsel, skal medarbejderen kontakte </w:t>
      </w:r>
      <w:r w:rsidR="34F3931C" w:rsidRPr="00866F94">
        <w:rPr>
          <w:rFonts w:eastAsiaTheme="majorEastAsia"/>
          <w:color w:val="A6192E"/>
          <w:lang w:val="da-DK"/>
        </w:rPr>
        <w:t>[</w:t>
      </w:r>
      <w:r w:rsidR="00E2072C" w:rsidRPr="00866F94">
        <w:rPr>
          <w:rFonts w:eastAsiaTheme="majorEastAsia"/>
          <w:color w:val="A6192E"/>
          <w:lang w:val="da-DK"/>
        </w:rPr>
        <w:t>name or position</w:t>
      </w:r>
      <w:r w:rsidR="34F3931C" w:rsidRPr="00866F94">
        <w:rPr>
          <w:rFonts w:eastAsiaTheme="majorEastAsia"/>
          <w:color w:val="A6192E"/>
          <w:lang w:val="da-DK"/>
        </w:rPr>
        <w:t>]</w:t>
      </w:r>
      <w:r w:rsidR="34F3931C" w:rsidRPr="00866F94">
        <w:rPr>
          <w:rFonts w:eastAsiaTheme="majorEastAsia"/>
          <w:color w:val="FF0000"/>
          <w:lang w:val="da-DK"/>
        </w:rPr>
        <w:t xml:space="preserve"> </w:t>
      </w:r>
      <w:r w:rsidR="005A5874" w:rsidRPr="00866F94">
        <w:rPr>
          <w:rFonts w:eastAsiaTheme="majorEastAsia"/>
          <w:lang w:val="da-DK"/>
        </w:rPr>
        <w:t>at</w:t>
      </w:r>
      <w:r w:rsidR="005A5874" w:rsidRPr="00866F94">
        <w:rPr>
          <w:rFonts w:eastAsiaTheme="majorEastAsia"/>
          <w:color w:val="FF0000"/>
          <w:lang w:val="da-DK"/>
        </w:rPr>
        <w:t xml:space="preserve"> </w:t>
      </w:r>
      <w:r w:rsidR="005A5874" w:rsidRPr="00866F94">
        <w:rPr>
          <w:rFonts w:eastAsiaTheme="majorEastAsia"/>
          <w:color w:val="A6192E"/>
          <w:lang w:val="da-DK"/>
        </w:rPr>
        <w:t>[</w:t>
      </w:r>
      <w:r w:rsidR="00E2072C" w:rsidRPr="00866F94">
        <w:rPr>
          <w:rFonts w:eastAsiaTheme="majorEastAsia"/>
          <w:color w:val="A6192E"/>
          <w:lang w:val="da-DK"/>
        </w:rPr>
        <w:t>phone, email or other communication</w:t>
      </w:r>
      <w:r w:rsidR="005A5874" w:rsidRPr="00866F94">
        <w:rPr>
          <w:rFonts w:eastAsiaTheme="majorEastAsia"/>
          <w:color w:val="A6192E"/>
          <w:lang w:val="da-DK"/>
        </w:rPr>
        <w:t>]</w:t>
      </w:r>
      <w:r w:rsidR="00866F94" w:rsidRPr="00866F94">
        <w:rPr>
          <w:rFonts w:eastAsiaTheme="majorEastAsia"/>
          <w:lang w:val="da-DK"/>
        </w:rPr>
        <w:t>, så snart de ved, at de</w:t>
      </w:r>
      <w:r w:rsidR="00866F94">
        <w:rPr>
          <w:rFonts w:eastAsiaTheme="majorEastAsia"/>
          <w:lang w:val="da-DK"/>
        </w:rPr>
        <w:t xml:space="preserve"> ikke er i stand til at </w:t>
      </w:r>
      <w:r w:rsidR="00A33135">
        <w:rPr>
          <w:rFonts w:eastAsiaTheme="majorEastAsia"/>
          <w:lang w:val="da-DK"/>
        </w:rPr>
        <w:t>komme</w:t>
      </w:r>
      <w:r w:rsidR="00866F94">
        <w:rPr>
          <w:rFonts w:eastAsiaTheme="majorEastAsia"/>
          <w:lang w:val="da-DK"/>
        </w:rPr>
        <w:t xml:space="preserve"> på arbejde.</w:t>
      </w:r>
      <w:r w:rsidR="34F3931C" w:rsidRPr="00866F94">
        <w:rPr>
          <w:rFonts w:eastAsiaTheme="majorEastAsia"/>
          <w:lang w:val="da-DK"/>
        </w:rPr>
        <w:t xml:space="preserve"> </w:t>
      </w:r>
    </w:p>
    <w:p w14:paraId="64829B0B" w14:textId="0FFC6D8B" w:rsidR="00866F94" w:rsidRPr="00866F94" w:rsidRDefault="007A6E68" w:rsidP="00866F94">
      <w:pPr>
        <w:pStyle w:val="Heading2"/>
        <w:rPr>
          <w:lang w:val="da-DK"/>
        </w:rPr>
      </w:pPr>
      <w:r w:rsidRPr="00866F94">
        <w:rPr>
          <w:lang w:val="da-DK"/>
        </w:rPr>
        <w:t>Re</w:t>
      </w:r>
      <w:r w:rsidR="00866F94">
        <w:rPr>
          <w:lang w:val="da-DK"/>
        </w:rPr>
        <w:t>pressalier</w:t>
      </w:r>
      <w:r w:rsidR="00DF2152" w:rsidRPr="00866F94">
        <w:rPr>
          <w:lang w:val="da-DK"/>
        </w:rPr>
        <w:t>,</w:t>
      </w:r>
      <w:r w:rsidR="003C6430" w:rsidRPr="00866F94">
        <w:rPr>
          <w:lang w:val="da-DK"/>
        </w:rPr>
        <w:t xml:space="preserve"> </w:t>
      </w:r>
      <w:r w:rsidR="00866F94" w:rsidRPr="00866F94">
        <w:rPr>
          <w:lang w:val="da-DK"/>
        </w:rPr>
        <w:t>ret til at i</w:t>
      </w:r>
      <w:r w:rsidR="00866F94">
        <w:rPr>
          <w:lang w:val="da-DK"/>
        </w:rPr>
        <w:t>ndgive en klage</w:t>
      </w:r>
    </w:p>
    <w:p w14:paraId="16284CAC" w14:textId="617CF820" w:rsidR="00866F94" w:rsidRPr="00866F94" w:rsidRDefault="00866F94" w:rsidP="47FCDBE1">
      <w:pPr>
        <w:rPr>
          <w:rFonts w:eastAsiaTheme="majorEastAsia"/>
          <w:lang w:val="da-DK"/>
        </w:rPr>
      </w:pPr>
      <w:r>
        <w:rPr>
          <w:rStyle w:val="rynqvb"/>
          <w:rFonts w:eastAsiaTheme="majorEastAsia"/>
          <w:lang w:val="da-DK"/>
        </w:rPr>
        <w:t>Det er i strid med loven for en arbejdsgiver at retaliere eller at træffe negative foranstaltninger mod en medarbejder, der bruger eller anmoder om at bruge optjent syge- og tryghedsdage eller på anden måde ønsker at udøve deres ret til optjente syge- og tryghedsdage i henhold til loven.</w:t>
      </w:r>
      <w:r>
        <w:rPr>
          <w:rStyle w:val="hwtze"/>
          <w:rFonts w:eastAsiaTheme="majorEastAsia"/>
          <w:lang w:val="da-DK"/>
        </w:rPr>
        <w:t xml:space="preserve"> </w:t>
      </w:r>
      <w:r>
        <w:rPr>
          <w:rStyle w:val="rynqvb"/>
          <w:rFonts w:eastAsiaTheme="majorEastAsia"/>
          <w:lang w:val="da-DK"/>
        </w:rPr>
        <w:t>Hvis en medarbejder mener, at de er har været genstand for repressalier eller uretmæssigt er blevet nægtet at bruge optjente syge- og tryghedsdage, kan de indgive en klage til Minnesota Department of Labor and Industry.</w:t>
      </w:r>
      <w:r>
        <w:rPr>
          <w:rStyle w:val="hwtze"/>
          <w:rFonts w:eastAsiaTheme="majorEastAsia"/>
          <w:lang w:val="da-DK"/>
        </w:rPr>
        <w:t xml:space="preserve"> </w:t>
      </w:r>
      <w:r>
        <w:rPr>
          <w:rStyle w:val="rynqvb"/>
          <w:rFonts w:eastAsiaTheme="majorEastAsia"/>
          <w:lang w:val="da-DK"/>
        </w:rPr>
        <w:t>De kan også anlægge et civilt søgsmål ved retten for overtrædelser af</w:t>
      </w:r>
      <w:r w:rsidR="00864A6D">
        <w:rPr>
          <w:rStyle w:val="rynqvb"/>
          <w:rFonts w:eastAsiaTheme="majorEastAsia"/>
          <w:lang w:val="da-DK"/>
        </w:rPr>
        <w:t xml:space="preserve"> retten til at bruge</w:t>
      </w:r>
      <w:r>
        <w:rPr>
          <w:rStyle w:val="rynqvb"/>
          <w:rFonts w:eastAsiaTheme="majorEastAsia"/>
          <w:lang w:val="da-DK"/>
        </w:rPr>
        <w:t xml:space="preserve"> optjente syge- og tryghedsdage.</w:t>
      </w:r>
    </w:p>
    <w:p w14:paraId="3DEFF732" w14:textId="159D07F0" w:rsidR="00885C42" w:rsidRPr="0091516F" w:rsidRDefault="00885C42" w:rsidP="47FCDBE1">
      <w:pPr>
        <w:rPr>
          <w:rFonts w:eastAsiaTheme="majorEastAsia"/>
          <w:b/>
          <w:bCs/>
          <w:color w:val="003865" w:themeColor="accent1"/>
          <w:sz w:val="32"/>
          <w:szCs w:val="32"/>
          <w:lang w:val="da-DK"/>
        </w:rPr>
      </w:pPr>
      <w:r w:rsidRPr="0091516F">
        <w:rPr>
          <w:rFonts w:eastAsiaTheme="majorEastAsia"/>
          <w:b/>
          <w:bCs/>
          <w:color w:val="003865" w:themeColor="accent1"/>
          <w:sz w:val="32"/>
          <w:szCs w:val="32"/>
          <w:lang w:val="da-DK"/>
        </w:rPr>
        <w:t xml:space="preserve">For </w:t>
      </w:r>
      <w:r w:rsidR="00866F94" w:rsidRPr="0091516F">
        <w:rPr>
          <w:rFonts w:eastAsiaTheme="majorEastAsia"/>
          <w:b/>
          <w:bCs/>
          <w:color w:val="003865" w:themeColor="accent1"/>
          <w:sz w:val="32"/>
          <w:szCs w:val="32"/>
          <w:lang w:val="da-DK"/>
        </w:rPr>
        <w:t>yderligere information</w:t>
      </w:r>
    </w:p>
    <w:p w14:paraId="10BDBD5A" w14:textId="4F0865C6" w:rsidR="00885C42" w:rsidRPr="0091516F" w:rsidRDefault="00866F94" w:rsidP="00493925">
      <w:pPr>
        <w:rPr>
          <w:lang w:val="da-DK"/>
        </w:rPr>
      </w:pPr>
      <w:r w:rsidRPr="0091516F">
        <w:rPr>
          <w:rFonts w:eastAsiaTheme="majorEastAsia"/>
          <w:lang w:val="da-DK"/>
        </w:rPr>
        <w:t>Du bedes kontakte</w:t>
      </w:r>
      <w:r w:rsidR="00885C42" w:rsidRPr="0091516F">
        <w:rPr>
          <w:rFonts w:eastAsiaTheme="majorEastAsia"/>
          <w:lang w:val="da-DK"/>
        </w:rPr>
        <w:t xml:space="preserve"> Minnesota Department of Labor and Industry</w:t>
      </w:r>
      <w:r w:rsidR="00275BC7" w:rsidRPr="0091516F">
        <w:rPr>
          <w:rFonts w:eastAsiaTheme="majorEastAsia"/>
          <w:lang w:val="da-DK"/>
        </w:rPr>
        <w:t>’s Labor Standards</w:t>
      </w:r>
      <w:r w:rsidR="004C574B" w:rsidRPr="0091516F">
        <w:rPr>
          <w:rFonts w:eastAsiaTheme="majorEastAsia"/>
          <w:lang w:val="da-DK"/>
        </w:rPr>
        <w:t xml:space="preserve"> Division</w:t>
      </w:r>
      <w:r w:rsidR="00275BC7" w:rsidRPr="0091516F">
        <w:rPr>
          <w:rFonts w:eastAsiaTheme="majorEastAsia"/>
          <w:lang w:val="da-DK"/>
        </w:rPr>
        <w:t xml:space="preserve"> </w:t>
      </w:r>
      <w:r w:rsidRPr="0091516F">
        <w:rPr>
          <w:rFonts w:eastAsiaTheme="majorEastAsia"/>
          <w:lang w:val="da-DK"/>
        </w:rPr>
        <w:t xml:space="preserve">på </w:t>
      </w:r>
      <w:r w:rsidR="00885C42" w:rsidRPr="0091516F">
        <w:rPr>
          <w:rFonts w:eastAsiaTheme="majorEastAsia"/>
          <w:lang w:val="da-DK"/>
        </w:rPr>
        <w:t>651-284-5075</w:t>
      </w:r>
      <w:r w:rsidR="007868B9" w:rsidRPr="0091516F">
        <w:rPr>
          <w:rFonts w:eastAsiaTheme="majorEastAsia"/>
          <w:lang w:val="da-DK"/>
        </w:rPr>
        <w:t xml:space="preserve"> </w:t>
      </w:r>
      <w:r w:rsidRPr="0091516F">
        <w:rPr>
          <w:rFonts w:eastAsiaTheme="majorEastAsia"/>
          <w:lang w:val="da-DK"/>
        </w:rPr>
        <w:t>elle</w:t>
      </w:r>
      <w:r w:rsidR="00885C42" w:rsidRPr="0091516F">
        <w:rPr>
          <w:rFonts w:eastAsiaTheme="majorEastAsia"/>
          <w:lang w:val="da-DK"/>
        </w:rPr>
        <w:t>r</w:t>
      </w:r>
      <w:r w:rsidR="00493925" w:rsidRPr="0091516F">
        <w:rPr>
          <w:rFonts w:eastAsiaTheme="majorEastAsia"/>
          <w:lang w:val="da-DK"/>
        </w:rPr>
        <w:t xml:space="preserve"> </w:t>
      </w:r>
      <w:hyperlink r:id="rId13" w:history="1">
        <w:r w:rsidR="00493925" w:rsidRPr="0091516F">
          <w:rPr>
            <w:rStyle w:val="Hyperlink"/>
            <w:lang w:val="da-DK"/>
          </w:rPr>
          <w:t>esst.dli@state.mn.us</w:t>
        </w:r>
      </w:hyperlink>
      <w:r w:rsidR="00885C42" w:rsidRPr="0091516F">
        <w:rPr>
          <w:rFonts w:eastAsiaTheme="majorEastAsia"/>
          <w:lang w:val="da-DK"/>
        </w:rPr>
        <w:t xml:space="preserve"> </w:t>
      </w:r>
      <w:r w:rsidRPr="0091516F">
        <w:rPr>
          <w:rFonts w:eastAsiaTheme="majorEastAsia"/>
          <w:lang w:val="da-DK"/>
        </w:rPr>
        <w:t>eller besøge ministeriets webside med oplysninger om optjente</w:t>
      </w:r>
      <w:r w:rsidRPr="00647B8F">
        <w:rPr>
          <w:rFonts w:eastAsiaTheme="majorEastAsia"/>
          <w:lang w:val="da-DK"/>
        </w:rPr>
        <w:t xml:space="preserve"> syge</w:t>
      </w:r>
      <w:r w:rsidRPr="0091516F">
        <w:rPr>
          <w:rFonts w:eastAsiaTheme="majorEastAsia"/>
          <w:lang w:val="da-DK"/>
        </w:rPr>
        <w:t>- og tryghedsdage på</w:t>
      </w:r>
      <w:r w:rsidR="00F0088C" w:rsidRPr="0091516F">
        <w:rPr>
          <w:rFonts w:eastAsiaTheme="majorEastAsia"/>
          <w:lang w:val="da-DK"/>
        </w:rPr>
        <w:t xml:space="preserve"> </w:t>
      </w:r>
      <w:hyperlink r:id="rId14" w:history="1">
        <w:proofErr w:type="spellStart"/>
        <w:r w:rsidR="004926DE" w:rsidRPr="00E854A1">
          <w:rPr>
            <w:rStyle w:val="Hyperlink"/>
            <w:rFonts w:eastAsiaTheme="majorEastAsia"/>
          </w:rPr>
          <w:t>sickleave</w:t>
        </w:r>
        <w:proofErr w:type="spellEnd"/>
        <w:r w:rsidR="004926DE" w:rsidRPr="00E854A1">
          <w:rPr>
            <w:rStyle w:val="Hyperlink"/>
            <w:rFonts w:eastAsiaTheme="majorEastAsia"/>
            <w:lang w:val="da-DK"/>
          </w:rPr>
          <w:t>.m</w:t>
        </w:r>
        <w:r w:rsidR="0048341A" w:rsidRPr="00E854A1">
          <w:rPr>
            <w:rStyle w:val="Hyperlink"/>
            <w:rFonts w:eastAsiaTheme="majorEastAsia"/>
            <w:lang w:val="da-DK"/>
          </w:rPr>
          <w:t>n</w:t>
        </w:r>
        <w:r w:rsidR="004926DE" w:rsidRPr="00E854A1">
          <w:rPr>
            <w:rStyle w:val="Hyperlink"/>
            <w:rFonts w:eastAsiaTheme="majorEastAsia"/>
            <w:lang w:val="da-DK"/>
          </w:rPr>
          <w:t>.gov</w:t>
        </w:r>
      </w:hyperlink>
      <w:r w:rsidR="00F0088C" w:rsidRPr="0091516F">
        <w:rPr>
          <w:rFonts w:eastAsiaTheme="majorEastAsia"/>
          <w:lang w:val="da-DK"/>
        </w:rPr>
        <w:t>.</w:t>
      </w:r>
    </w:p>
    <w:p w14:paraId="78ACB6ED" w14:textId="77777777" w:rsidR="00E87D2F" w:rsidRDefault="00E87D2F" w:rsidP="00722C60">
      <w:pPr>
        <w:spacing w:before="0" w:line="240" w:lineRule="auto"/>
        <w:rPr>
          <w:rStyle w:val="rynqvb"/>
          <w:rFonts w:eastAsiaTheme="majorEastAsia"/>
          <w:lang w:val="da-DK"/>
        </w:rPr>
      </w:pPr>
    </w:p>
    <w:p w14:paraId="391E6EC1" w14:textId="77777777" w:rsidR="00E87D2F" w:rsidRDefault="00E87D2F" w:rsidP="00722C60">
      <w:pPr>
        <w:spacing w:before="0" w:line="240" w:lineRule="auto"/>
        <w:rPr>
          <w:rStyle w:val="rynqvb"/>
          <w:rFonts w:eastAsiaTheme="majorEastAsia"/>
          <w:lang w:val="da-DK"/>
        </w:rPr>
      </w:pPr>
    </w:p>
    <w:p w14:paraId="0F31EBC1" w14:textId="77777777" w:rsidR="00E87D2F" w:rsidRDefault="00E87D2F" w:rsidP="00722C60">
      <w:pPr>
        <w:spacing w:before="0" w:line="240" w:lineRule="auto"/>
        <w:rPr>
          <w:rStyle w:val="rynqvb"/>
          <w:rFonts w:eastAsiaTheme="majorEastAsia"/>
          <w:lang w:val="da-DK"/>
        </w:rPr>
      </w:pPr>
    </w:p>
    <w:p w14:paraId="46AC0016" w14:textId="77777777" w:rsidR="00E87D2F" w:rsidRDefault="00E87D2F" w:rsidP="00722C60">
      <w:pPr>
        <w:spacing w:before="0" w:line="240" w:lineRule="auto"/>
        <w:rPr>
          <w:rStyle w:val="rynqvb"/>
          <w:rFonts w:eastAsiaTheme="majorEastAsia"/>
          <w:lang w:val="da-DK"/>
        </w:rPr>
      </w:pPr>
    </w:p>
    <w:p w14:paraId="4CC562DF" w14:textId="77777777" w:rsidR="00E87D2F" w:rsidRDefault="00E87D2F" w:rsidP="00722C60">
      <w:pPr>
        <w:spacing w:before="0" w:line="240" w:lineRule="auto"/>
        <w:rPr>
          <w:rStyle w:val="rynqvb"/>
          <w:rFonts w:eastAsiaTheme="majorEastAsia"/>
          <w:lang w:val="da-DK"/>
        </w:rPr>
      </w:pPr>
    </w:p>
    <w:p w14:paraId="7908F01D" w14:textId="77777777" w:rsidR="00E87D2F" w:rsidRDefault="00E87D2F" w:rsidP="00722C60">
      <w:pPr>
        <w:spacing w:before="0" w:line="240" w:lineRule="auto"/>
        <w:rPr>
          <w:rStyle w:val="rynqvb"/>
          <w:rFonts w:eastAsiaTheme="majorEastAsia"/>
          <w:lang w:val="da-DK"/>
        </w:rPr>
      </w:pPr>
    </w:p>
    <w:p w14:paraId="31595369" w14:textId="77777777" w:rsidR="00E87D2F" w:rsidRDefault="00E87D2F" w:rsidP="00722C60">
      <w:pPr>
        <w:spacing w:before="0" w:line="240" w:lineRule="auto"/>
        <w:rPr>
          <w:rStyle w:val="rynqvb"/>
          <w:rFonts w:eastAsiaTheme="majorEastAsia"/>
          <w:lang w:val="da-DK"/>
        </w:rPr>
      </w:pPr>
    </w:p>
    <w:p w14:paraId="4F4D160A" w14:textId="77777777" w:rsidR="00E87D2F" w:rsidRDefault="00E87D2F" w:rsidP="00722C60">
      <w:pPr>
        <w:spacing w:before="0" w:line="240" w:lineRule="auto"/>
        <w:rPr>
          <w:rStyle w:val="rynqvb"/>
          <w:rFonts w:eastAsiaTheme="majorEastAsia"/>
          <w:lang w:val="da-DK"/>
        </w:rPr>
      </w:pPr>
    </w:p>
    <w:p w14:paraId="28F05BE1" w14:textId="77777777" w:rsidR="00E87D2F" w:rsidRDefault="00E87D2F" w:rsidP="00722C60">
      <w:pPr>
        <w:spacing w:before="0" w:line="240" w:lineRule="auto"/>
        <w:rPr>
          <w:rStyle w:val="rynqvb"/>
          <w:rFonts w:eastAsiaTheme="majorEastAsia"/>
          <w:lang w:val="da-DK"/>
        </w:rPr>
      </w:pPr>
    </w:p>
    <w:p w14:paraId="5E18E65D" w14:textId="77777777" w:rsidR="00E87D2F" w:rsidRDefault="00E87D2F" w:rsidP="00722C60">
      <w:pPr>
        <w:spacing w:before="0" w:line="240" w:lineRule="auto"/>
        <w:rPr>
          <w:rStyle w:val="rynqvb"/>
          <w:rFonts w:eastAsiaTheme="majorEastAsia"/>
          <w:lang w:val="da-DK"/>
        </w:rPr>
      </w:pPr>
    </w:p>
    <w:p w14:paraId="4CEAB175" w14:textId="77777777" w:rsidR="00E87D2F" w:rsidRDefault="00E87D2F" w:rsidP="00722C60">
      <w:pPr>
        <w:spacing w:before="0" w:line="240" w:lineRule="auto"/>
        <w:rPr>
          <w:rStyle w:val="rynqvb"/>
          <w:rFonts w:eastAsiaTheme="majorEastAsia"/>
          <w:lang w:val="da-DK"/>
        </w:rPr>
      </w:pPr>
    </w:p>
    <w:p w14:paraId="0B09CF67" w14:textId="5F4D80E3" w:rsidR="00722C60" w:rsidRPr="00866F94" w:rsidRDefault="00866F94" w:rsidP="00722C60">
      <w:pPr>
        <w:spacing w:before="0" w:line="240" w:lineRule="auto"/>
        <w:rPr>
          <w:lang w:val="da-DK"/>
        </w:rPr>
      </w:pPr>
      <w:r>
        <w:rPr>
          <w:rStyle w:val="rynqvb"/>
          <w:rFonts w:eastAsiaTheme="majorEastAsia"/>
          <w:lang w:val="da-DK"/>
        </w:rPr>
        <w:t>Dette dokument indeholder vigtige oplysninger om din ansættelse.</w:t>
      </w:r>
      <w:r>
        <w:rPr>
          <w:rStyle w:val="hwtze"/>
          <w:rFonts w:eastAsiaTheme="majorEastAsia"/>
          <w:lang w:val="da-DK"/>
        </w:rPr>
        <w:t xml:space="preserve"> </w:t>
      </w:r>
      <w:r>
        <w:rPr>
          <w:rStyle w:val="rynqvb"/>
          <w:rFonts w:eastAsiaTheme="majorEastAsia"/>
          <w:lang w:val="da-DK"/>
        </w:rPr>
        <w:t>Sæt kryds i feltet til venstre for at modtage disse oplysninger på dette sprog</w:t>
      </w:r>
      <w:r w:rsidR="004926DE">
        <w:rPr>
          <w:rStyle w:val="rynqvb"/>
          <w:rFonts w:eastAsiaTheme="majorEastAsia"/>
          <w:lang w:val="da-DK"/>
        </w:rPr>
        <w:t xml:space="preserve"> eller anfør det ønskede sprog nederst på siden</w:t>
      </w:r>
      <w:r>
        <w:rPr>
          <w:rStyle w:val="rynqvb"/>
          <w:rFonts w:eastAsiaTheme="majorEastAsia"/>
          <w:lang w:val="da-DK"/>
        </w:rPr>
        <w:t>.</w:t>
      </w:r>
    </w:p>
    <w:p w14:paraId="0327FF50" w14:textId="304A4E75" w:rsidR="00722C60" w:rsidRPr="007868B9" w:rsidRDefault="00722C60" w:rsidP="007868B9">
      <w:pPr>
        <w:spacing w:before="0" w:line="240" w:lineRule="auto"/>
        <w:rPr>
          <w:sz w:val="20"/>
        </w:rPr>
      </w:pPr>
      <w:r w:rsidRPr="002D4470">
        <w:rPr>
          <w:noProof/>
          <w:sz w:val="20"/>
          <w:lang w:bidi="ar-SA"/>
        </w:rPr>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8519CF">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AECA" w14:textId="77777777" w:rsidR="00296469" w:rsidRDefault="00296469" w:rsidP="00E55F4F">
      <w:r>
        <w:separator/>
      </w:r>
    </w:p>
  </w:endnote>
  <w:endnote w:type="continuationSeparator" w:id="0">
    <w:p w14:paraId="018F3616" w14:textId="77777777" w:rsidR="00296469" w:rsidRDefault="00296469"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BF95" w14:textId="77777777" w:rsidR="00296469" w:rsidRDefault="00296469" w:rsidP="00E55F4F">
      <w:r>
        <w:separator/>
      </w:r>
    </w:p>
  </w:footnote>
  <w:footnote w:type="continuationSeparator" w:id="0">
    <w:p w14:paraId="057FDAFA" w14:textId="77777777" w:rsidR="00296469" w:rsidRDefault="00296469"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7373"/>
    <w:rsid w:val="000C7561"/>
    <w:rsid w:val="000D3B4A"/>
    <w:rsid w:val="000E313B"/>
    <w:rsid w:val="000E3E9D"/>
    <w:rsid w:val="000F4BB1"/>
    <w:rsid w:val="00101F7E"/>
    <w:rsid w:val="00102FAD"/>
    <w:rsid w:val="001047E9"/>
    <w:rsid w:val="00113698"/>
    <w:rsid w:val="00121B3C"/>
    <w:rsid w:val="00127A28"/>
    <w:rsid w:val="00135082"/>
    <w:rsid w:val="00135DC7"/>
    <w:rsid w:val="00147ED1"/>
    <w:rsid w:val="001500D6"/>
    <w:rsid w:val="00157C41"/>
    <w:rsid w:val="00165863"/>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96469"/>
    <w:rsid w:val="002A2017"/>
    <w:rsid w:val="002B449E"/>
    <w:rsid w:val="002B5E79"/>
    <w:rsid w:val="002C0859"/>
    <w:rsid w:val="002C12CE"/>
    <w:rsid w:val="002D746E"/>
    <w:rsid w:val="002E5F22"/>
    <w:rsid w:val="002F1947"/>
    <w:rsid w:val="002F2ED4"/>
    <w:rsid w:val="002F52BE"/>
    <w:rsid w:val="0030336E"/>
    <w:rsid w:val="00306D94"/>
    <w:rsid w:val="003125DF"/>
    <w:rsid w:val="003343A6"/>
    <w:rsid w:val="00335736"/>
    <w:rsid w:val="00342EC8"/>
    <w:rsid w:val="003471E3"/>
    <w:rsid w:val="003563D2"/>
    <w:rsid w:val="003652DF"/>
    <w:rsid w:val="00371243"/>
    <w:rsid w:val="00376FA5"/>
    <w:rsid w:val="003A1479"/>
    <w:rsid w:val="003A1813"/>
    <w:rsid w:val="003A59E3"/>
    <w:rsid w:val="003A685E"/>
    <w:rsid w:val="003B7D82"/>
    <w:rsid w:val="003C4644"/>
    <w:rsid w:val="003C5BE3"/>
    <w:rsid w:val="003C6430"/>
    <w:rsid w:val="003D27E1"/>
    <w:rsid w:val="003D28A5"/>
    <w:rsid w:val="00411058"/>
    <w:rsid w:val="00413A7C"/>
    <w:rsid w:val="004141DD"/>
    <w:rsid w:val="00427F7C"/>
    <w:rsid w:val="00430CC9"/>
    <w:rsid w:val="00461804"/>
    <w:rsid w:val="00466810"/>
    <w:rsid w:val="004725C6"/>
    <w:rsid w:val="004816B5"/>
    <w:rsid w:val="0048341A"/>
    <w:rsid w:val="00483DD2"/>
    <w:rsid w:val="004926DE"/>
    <w:rsid w:val="00493925"/>
    <w:rsid w:val="00494E6F"/>
    <w:rsid w:val="004A1B4D"/>
    <w:rsid w:val="004A58DD"/>
    <w:rsid w:val="004A5E11"/>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47B8F"/>
    <w:rsid w:val="006538B9"/>
    <w:rsid w:val="00655345"/>
    <w:rsid w:val="00656065"/>
    <w:rsid w:val="006606DE"/>
    <w:rsid w:val="00661476"/>
    <w:rsid w:val="006637D2"/>
    <w:rsid w:val="00667DE9"/>
    <w:rsid w:val="00672536"/>
    <w:rsid w:val="00673000"/>
    <w:rsid w:val="00681EDC"/>
    <w:rsid w:val="0068649F"/>
    <w:rsid w:val="00687189"/>
    <w:rsid w:val="0069568F"/>
    <w:rsid w:val="00695D19"/>
    <w:rsid w:val="00697CCC"/>
    <w:rsid w:val="006A1708"/>
    <w:rsid w:val="006B13B7"/>
    <w:rsid w:val="006B2942"/>
    <w:rsid w:val="006B3994"/>
    <w:rsid w:val="006B4EF9"/>
    <w:rsid w:val="006C0E45"/>
    <w:rsid w:val="006D4829"/>
    <w:rsid w:val="006E2E9D"/>
    <w:rsid w:val="006F3B38"/>
    <w:rsid w:val="007137A4"/>
    <w:rsid w:val="00720C1F"/>
    <w:rsid w:val="00722C60"/>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519CF"/>
    <w:rsid w:val="00864202"/>
    <w:rsid w:val="00864A6D"/>
    <w:rsid w:val="00866F94"/>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1516F"/>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135"/>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73229"/>
    <w:rsid w:val="00B75051"/>
    <w:rsid w:val="00B75D40"/>
    <w:rsid w:val="00B81585"/>
    <w:rsid w:val="00B82634"/>
    <w:rsid w:val="00B839AF"/>
    <w:rsid w:val="00B859DE"/>
    <w:rsid w:val="00B975F7"/>
    <w:rsid w:val="00BB1493"/>
    <w:rsid w:val="00BD0E59"/>
    <w:rsid w:val="00BD5A69"/>
    <w:rsid w:val="00C018F2"/>
    <w:rsid w:val="00C12D2F"/>
    <w:rsid w:val="00C21644"/>
    <w:rsid w:val="00C277A8"/>
    <w:rsid w:val="00C309AE"/>
    <w:rsid w:val="00C33BA7"/>
    <w:rsid w:val="00C365CE"/>
    <w:rsid w:val="00C417EB"/>
    <w:rsid w:val="00C528AE"/>
    <w:rsid w:val="00C5655E"/>
    <w:rsid w:val="00C64B02"/>
    <w:rsid w:val="00C67FC6"/>
    <w:rsid w:val="00C70480"/>
    <w:rsid w:val="00C7130A"/>
    <w:rsid w:val="00CA3613"/>
    <w:rsid w:val="00CB01B4"/>
    <w:rsid w:val="00CB1E20"/>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3C2E"/>
    <w:rsid w:val="00D95223"/>
    <w:rsid w:val="00D970A5"/>
    <w:rsid w:val="00DA537E"/>
    <w:rsid w:val="00DB3D54"/>
    <w:rsid w:val="00DB4967"/>
    <w:rsid w:val="00DC22CF"/>
    <w:rsid w:val="00DC425F"/>
    <w:rsid w:val="00DC79BB"/>
    <w:rsid w:val="00DD02DF"/>
    <w:rsid w:val="00DD5188"/>
    <w:rsid w:val="00DE4881"/>
    <w:rsid w:val="00DE50CB"/>
    <w:rsid w:val="00DF01D4"/>
    <w:rsid w:val="00DF2152"/>
    <w:rsid w:val="00DF3869"/>
    <w:rsid w:val="00E007F5"/>
    <w:rsid w:val="00E13A51"/>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854A1"/>
    <w:rsid w:val="00E87D2F"/>
    <w:rsid w:val="00EA3A4D"/>
    <w:rsid w:val="00EA535B"/>
    <w:rsid w:val="00EA5BD6"/>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17EC"/>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 w:type="character" w:customStyle="1" w:styleId="hwtze">
    <w:name w:val="hwtze"/>
    <w:basedOn w:val="DefaultParagraphFont"/>
    <w:rsid w:val="00B839AF"/>
  </w:style>
  <w:style w:type="character" w:customStyle="1" w:styleId="rynqvb">
    <w:name w:val="rynqvb"/>
    <w:basedOn w:val="DefaultParagraphFont"/>
    <w:rsid w:val="00B8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2.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3.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33</TotalTime>
  <Pages>3</Pages>
  <Words>746</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5</cp:revision>
  <cp:lastPrinted>2024-03-22T23:31:00Z</cp:lastPrinted>
  <dcterms:created xsi:type="dcterms:W3CDTF">2024-06-19T20:01:00Z</dcterms:created>
  <dcterms:modified xsi:type="dcterms:W3CDTF">2025-07-02T14:07:00Z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