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FA" w:rsidRDefault="006B7C9E" w:rsidP="00F34A4C">
      <w:pPr>
        <w:rPr>
          <w:rFonts w:ascii="Arial" w:hAnsi="Arial"/>
          <w:b/>
          <w:color w:val="000080"/>
          <w:sz w:val="28"/>
          <w:szCs w:val="28"/>
        </w:rPr>
      </w:pPr>
      <w:bookmarkStart w:id="0" w:name="_GoBack"/>
      <w:bookmarkEnd w:id="0"/>
      <w:r>
        <w:rPr>
          <w:rFonts w:ascii="Arial" w:hAnsi="Arial"/>
          <w:b/>
          <w:noProof/>
          <w:color w:val="000080"/>
          <w:szCs w:val="28"/>
        </w:rPr>
        <mc:AlternateContent>
          <mc:Choice Requires="wps">
            <w:drawing>
              <wp:anchor distT="0" distB="0" distL="114300" distR="114300" simplePos="0" relativeHeight="251659264" behindDoc="0" locked="0" layoutInCell="1" allowOverlap="1">
                <wp:simplePos x="0" y="0"/>
                <wp:positionH relativeFrom="column">
                  <wp:posOffset>-537210</wp:posOffset>
                </wp:positionH>
                <wp:positionV relativeFrom="paragraph">
                  <wp:posOffset>-457200</wp:posOffset>
                </wp:positionV>
                <wp:extent cx="7166610" cy="9372600"/>
                <wp:effectExtent l="15240" t="19050" r="19050" b="1905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6610" cy="9372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FFFB5" id="Rectangle 6" o:spid="_x0000_s1026" style="position:absolute;margin-left:-42.3pt;margin-top:-36pt;width:564.3pt;height:7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" filled="f" strokeweight="2pt"/>
            </w:pict>
          </mc:Fallback>
        </mc:AlternateContent>
      </w:r>
    </w:p>
    <w:p w:rsidR="00CA4DFA" w:rsidRDefault="00CA4DFA" w:rsidP="00F34A4C">
      <w:pPr>
        <w:rPr>
          <w:rFonts w:ascii="Arial" w:hAnsi="Arial"/>
          <w:b/>
          <w:color w:val="000080"/>
          <w:sz w:val="28"/>
          <w:szCs w:val="28"/>
        </w:rPr>
      </w:pPr>
    </w:p>
    <w:p w:rsidR="00CA4DFA" w:rsidRDefault="00CA4DFA" w:rsidP="00F34A4C">
      <w:pPr>
        <w:rPr>
          <w:rFonts w:ascii="Arial" w:hAnsi="Arial"/>
          <w:b/>
          <w:color w:val="000080"/>
          <w:sz w:val="28"/>
          <w:szCs w:val="28"/>
        </w:rPr>
      </w:pPr>
    </w:p>
    <w:p w:rsidR="00CA4DFA" w:rsidRDefault="00CA4DFA" w:rsidP="00F34A4C">
      <w:pPr>
        <w:rPr>
          <w:rFonts w:ascii="Arial" w:hAnsi="Arial"/>
          <w:b/>
          <w:color w:val="000080"/>
          <w:sz w:val="28"/>
          <w:szCs w:val="28"/>
        </w:rPr>
      </w:pPr>
    </w:p>
    <w:p w:rsidR="00CA4DFA" w:rsidRDefault="00CA4DFA" w:rsidP="00F34A4C">
      <w:pPr>
        <w:rPr>
          <w:rFonts w:ascii="Arial" w:hAnsi="Arial"/>
          <w:b/>
          <w:color w:val="000080"/>
          <w:sz w:val="28"/>
          <w:szCs w:val="28"/>
        </w:rPr>
      </w:pPr>
    </w:p>
    <w:p w:rsidR="00CA4DFA" w:rsidRDefault="00CA4DFA" w:rsidP="00F34A4C">
      <w:pPr>
        <w:rPr>
          <w:rFonts w:ascii="Arial" w:hAnsi="Arial"/>
          <w:b/>
          <w:color w:val="000080"/>
          <w:sz w:val="28"/>
          <w:szCs w:val="28"/>
        </w:rPr>
      </w:pPr>
    </w:p>
    <w:p w:rsidR="00CA4DFA" w:rsidRDefault="00CA4DFA" w:rsidP="00F34A4C">
      <w:pPr>
        <w:rPr>
          <w:rFonts w:ascii="Arial" w:hAnsi="Arial"/>
          <w:b/>
          <w:color w:val="000080"/>
          <w:sz w:val="28"/>
          <w:szCs w:val="28"/>
        </w:rPr>
      </w:pPr>
    </w:p>
    <w:p w:rsidR="00CA4DFA" w:rsidRDefault="00CA4DFA" w:rsidP="00F34A4C">
      <w:pPr>
        <w:rPr>
          <w:rFonts w:ascii="Arial" w:hAnsi="Arial"/>
          <w:b/>
          <w:color w:val="000080"/>
          <w:sz w:val="28"/>
          <w:szCs w:val="28"/>
        </w:rPr>
      </w:pPr>
    </w:p>
    <w:p w:rsidR="00CA4DFA" w:rsidRDefault="00CA4DFA" w:rsidP="00F34A4C">
      <w:pPr>
        <w:rPr>
          <w:rFonts w:ascii="Arial" w:hAnsi="Arial"/>
          <w:b/>
          <w:color w:val="000080"/>
          <w:sz w:val="28"/>
          <w:szCs w:val="28"/>
        </w:rPr>
      </w:pPr>
    </w:p>
    <w:p w:rsidR="00CA4DFA" w:rsidRDefault="00CA4DFA" w:rsidP="00F34A4C">
      <w:pPr>
        <w:rPr>
          <w:rFonts w:ascii="Arial" w:hAnsi="Arial"/>
          <w:b/>
          <w:color w:val="000080"/>
          <w:sz w:val="28"/>
          <w:szCs w:val="28"/>
        </w:rPr>
      </w:pPr>
    </w:p>
    <w:p w:rsidR="00CA4DFA" w:rsidRPr="002E33DF" w:rsidRDefault="00CA4DFA" w:rsidP="00F34A4C">
      <w:pPr>
        <w:jc w:val="center"/>
        <w:rPr>
          <w:rFonts w:ascii="Arial" w:hAnsi="Arial"/>
          <w:b/>
          <w:sz w:val="40"/>
          <w:szCs w:val="40"/>
        </w:rPr>
      </w:pPr>
      <w:r w:rsidRPr="00011AB6">
        <w:rPr>
          <w:rFonts w:ascii="Arial" w:hAnsi="Arial"/>
          <w:b/>
          <w:sz w:val="40"/>
          <w:szCs w:val="40"/>
        </w:rPr>
        <w:t xml:space="preserve">Sample </w:t>
      </w:r>
      <w:smartTag w:uri="urn:schemas-microsoft-com:office:smarttags" w:element="place">
        <w:smartTag w:uri="urn:schemas-microsoft-com:office:smarttags" w:element="State">
          <w:r w:rsidRPr="00011AB6">
            <w:rPr>
              <w:rFonts w:ascii="Arial" w:hAnsi="Arial"/>
              <w:b/>
              <w:sz w:val="40"/>
              <w:szCs w:val="40"/>
            </w:rPr>
            <w:t>Minnesota</w:t>
          </w:r>
        </w:smartTag>
      </w:smartTag>
      <w:r>
        <w:rPr>
          <w:rFonts w:ascii="Arial" w:hAnsi="Arial"/>
          <w:b/>
          <w:sz w:val="40"/>
          <w:szCs w:val="40"/>
        </w:rPr>
        <w:t xml:space="preserve"> </w:t>
      </w:r>
      <w:r w:rsidR="00B96508">
        <w:rPr>
          <w:rFonts w:ascii="Arial" w:hAnsi="Arial"/>
          <w:b/>
          <w:sz w:val="40"/>
          <w:szCs w:val="40"/>
        </w:rPr>
        <w:t>s</w:t>
      </w:r>
      <w:r>
        <w:rPr>
          <w:rFonts w:ascii="Arial" w:hAnsi="Arial"/>
          <w:b/>
          <w:sz w:val="40"/>
          <w:szCs w:val="40"/>
        </w:rPr>
        <w:t>afe-</w:t>
      </w:r>
      <w:r w:rsidR="00B96508">
        <w:rPr>
          <w:rFonts w:ascii="Arial" w:hAnsi="Arial"/>
          <w:b/>
          <w:sz w:val="40"/>
          <w:szCs w:val="40"/>
        </w:rPr>
        <w:t>p</w:t>
      </w:r>
      <w:r>
        <w:rPr>
          <w:rFonts w:ascii="Arial" w:hAnsi="Arial"/>
          <w:b/>
          <w:sz w:val="40"/>
          <w:szCs w:val="40"/>
        </w:rPr>
        <w:t>atient-</w:t>
      </w:r>
      <w:r w:rsidR="00B96508">
        <w:rPr>
          <w:rFonts w:ascii="Arial" w:hAnsi="Arial"/>
          <w:b/>
          <w:sz w:val="40"/>
          <w:szCs w:val="40"/>
        </w:rPr>
        <w:t>h</w:t>
      </w:r>
      <w:r>
        <w:rPr>
          <w:rFonts w:ascii="Arial" w:hAnsi="Arial"/>
          <w:b/>
          <w:sz w:val="40"/>
          <w:szCs w:val="40"/>
        </w:rPr>
        <w:t>andling</w:t>
      </w:r>
      <w:r>
        <w:rPr>
          <w:rFonts w:ascii="Arial" w:hAnsi="Arial"/>
          <w:b/>
          <w:sz w:val="40"/>
          <w:szCs w:val="40"/>
        </w:rPr>
        <w:br/>
      </w:r>
      <w:r w:rsidR="00B96508">
        <w:rPr>
          <w:rFonts w:ascii="Arial" w:hAnsi="Arial"/>
          <w:b/>
          <w:sz w:val="40"/>
          <w:szCs w:val="40"/>
        </w:rPr>
        <w:t>p</w:t>
      </w:r>
      <w:r w:rsidRPr="00011AB6">
        <w:rPr>
          <w:rFonts w:ascii="Arial" w:hAnsi="Arial"/>
          <w:b/>
          <w:sz w:val="40"/>
          <w:szCs w:val="40"/>
        </w:rPr>
        <w:t>rogram</w:t>
      </w:r>
      <w:r>
        <w:rPr>
          <w:rFonts w:ascii="Arial" w:hAnsi="Arial"/>
          <w:b/>
          <w:sz w:val="40"/>
          <w:szCs w:val="40"/>
        </w:rPr>
        <w:t xml:space="preserve"> for </w:t>
      </w:r>
      <w:r w:rsidR="00B96508">
        <w:rPr>
          <w:rFonts w:ascii="Arial" w:hAnsi="Arial"/>
          <w:b/>
          <w:sz w:val="40"/>
          <w:szCs w:val="40"/>
        </w:rPr>
        <w:t>c</w:t>
      </w:r>
      <w:r w:rsidR="00FD29BC">
        <w:rPr>
          <w:rFonts w:ascii="Arial" w:hAnsi="Arial"/>
          <w:b/>
          <w:sz w:val="40"/>
          <w:szCs w:val="40"/>
        </w:rPr>
        <w:t>linics</w:t>
      </w:r>
    </w:p>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 w:rsidR="00CA4DFA" w:rsidRDefault="00CA4DFA" w:rsidP="00F34A4C">
      <w:pPr>
        <w:jc w:val="center"/>
        <w:rPr>
          <w:rFonts w:ascii="Arial" w:hAnsi="Arial"/>
          <w:b/>
          <w:color w:val="000080"/>
          <w:szCs w:val="28"/>
        </w:rPr>
      </w:pPr>
    </w:p>
    <w:p w:rsidR="00CA4DFA" w:rsidRDefault="00CA4DFA" w:rsidP="00F34A4C">
      <w:pPr>
        <w:jc w:val="center"/>
        <w:rPr>
          <w:rFonts w:ascii="Arial" w:hAnsi="Arial"/>
          <w:b/>
          <w:color w:val="000080"/>
          <w:szCs w:val="28"/>
        </w:rPr>
      </w:pPr>
    </w:p>
    <w:p w:rsidR="00CA4DFA" w:rsidRDefault="00CA4DFA" w:rsidP="00F34A4C">
      <w:pPr>
        <w:jc w:val="center"/>
        <w:rPr>
          <w:rFonts w:ascii="Arial" w:hAnsi="Arial"/>
          <w:b/>
          <w:color w:val="000080"/>
          <w:szCs w:val="28"/>
        </w:rPr>
      </w:pPr>
    </w:p>
    <w:p w:rsidR="00CA4DFA" w:rsidRDefault="00CA4DFA" w:rsidP="00F34A4C">
      <w:pPr>
        <w:jc w:val="center"/>
        <w:rPr>
          <w:rFonts w:ascii="Arial" w:hAnsi="Arial"/>
          <w:b/>
          <w:color w:val="000080"/>
          <w:szCs w:val="28"/>
        </w:rPr>
      </w:pPr>
    </w:p>
    <w:p w:rsidR="00CA4DFA" w:rsidRDefault="00CA4DFA" w:rsidP="00F34A4C">
      <w:pPr>
        <w:jc w:val="center"/>
        <w:rPr>
          <w:rFonts w:ascii="Arial" w:hAnsi="Arial"/>
          <w:b/>
          <w:color w:val="000080"/>
          <w:szCs w:val="28"/>
        </w:rPr>
      </w:pPr>
    </w:p>
    <w:p w:rsidR="00CA4DFA" w:rsidRDefault="00CA4DFA" w:rsidP="00F34A4C">
      <w:pPr>
        <w:jc w:val="center"/>
        <w:rPr>
          <w:rFonts w:ascii="Arial" w:hAnsi="Arial"/>
          <w:b/>
          <w:color w:val="000080"/>
          <w:szCs w:val="28"/>
        </w:rPr>
      </w:pPr>
    </w:p>
    <w:p w:rsidR="00CA4DFA" w:rsidRDefault="002F34F0" w:rsidP="00F34A4C">
      <w:pPr>
        <w:jc w:val="center"/>
        <w:rPr>
          <w:rFonts w:ascii="Arial" w:hAnsi="Arial"/>
          <w:b/>
          <w:color w:val="000080"/>
          <w:szCs w:val="28"/>
        </w:rPr>
      </w:pPr>
      <w:r w:rsidRPr="0004591E">
        <w:rPr>
          <w:rFonts w:ascii="Arial" w:hAnsi="Arial"/>
          <w:b/>
          <w:noProof/>
          <w:color w:val="000080"/>
          <w:szCs w:val="28"/>
        </w:rPr>
        <w:drawing>
          <wp:anchor distT="0" distB="0" distL="114300" distR="114300" simplePos="0" relativeHeight="251660288" behindDoc="0" locked="0" layoutInCell="1" allowOverlap="1" wp14:anchorId="3632AA44" wp14:editId="50BAD53C">
            <wp:simplePos x="0" y="0"/>
            <wp:positionH relativeFrom="column">
              <wp:posOffset>-271145</wp:posOffset>
            </wp:positionH>
            <wp:positionV relativeFrom="paragraph">
              <wp:posOffset>179705</wp:posOffset>
            </wp:positionV>
            <wp:extent cx="2124075" cy="606425"/>
            <wp:effectExtent l="0" t="0" r="9525" b="3175"/>
            <wp:wrapSquare wrapText="bothSides"/>
            <wp:docPr id="6" name="Picture 6" descr="Minnesota OSHA, Minnesota Department of Labor and Industr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ha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606425"/>
                    </a:xfrm>
                    <a:prstGeom prst="rect">
                      <a:avLst/>
                    </a:prstGeom>
                  </pic:spPr>
                </pic:pic>
              </a:graphicData>
            </a:graphic>
            <wp14:sizeRelH relativeFrom="margin">
              <wp14:pctWidth>0</wp14:pctWidth>
            </wp14:sizeRelH>
            <wp14:sizeRelV relativeFrom="margin">
              <wp14:pctHeight>0</wp14:pctHeight>
            </wp14:sizeRelV>
          </wp:anchor>
        </w:drawing>
      </w:r>
    </w:p>
    <w:p w:rsidR="00CA4DFA" w:rsidRDefault="002F34F0" w:rsidP="00F34A4C">
      <w:pPr>
        <w:jc w:val="center"/>
        <w:rPr>
          <w:rFonts w:ascii="Arial" w:hAnsi="Arial"/>
          <w:b/>
          <w:color w:val="000080"/>
          <w:szCs w:val="28"/>
        </w:rPr>
      </w:pPr>
      <w:r>
        <w:rPr>
          <w:noProof/>
        </w:rPr>
        <mc:AlternateContent>
          <mc:Choice Requires="wps">
            <w:drawing>
              <wp:anchor distT="0" distB="0" distL="114300" distR="114300" simplePos="0" relativeHeight="251657216" behindDoc="0" locked="0" layoutInCell="1" allowOverlap="1" wp14:anchorId="03A328AD" wp14:editId="255C276D">
                <wp:simplePos x="0" y="0"/>
                <wp:positionH relativeFrom="column">
                  <wp:posOffset>1095375</wp:posOffset>
                </wp:positionH>
                <wp:positionV relativeFrom="paragraph">
                  <wp:posOffset>55880</wp:posOffset>
                </wp:positionV>
                <wp:extent cx="34290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DFA" w:rsidRDefault="00A6670F" w:rsidP="00F34A4C">
                            <w:pPr>
                              <w:jc w:val="right"/>
                              <w:rPr>
                                <w:rFonts w:ascii="Arial" w:hAnsi="Arial" w:cs="Arial"/>
                              </w:rPr>
                            </w:pPr>
                            <w:r>
                              <w:rPr>
                                <w:rFonts w:ascii="Arial" w:hAnsi="Arial" w:cs="Arial"/>
                              </w:rPr>
                              <w:t xml:space="preserve"> August 2013</w:t>
                            </w:r>
                            <w:r w:rsidR="002F34F0">
                              <w:rPr>
                                <w:rFonts w:ascii="Arial" w:hAnsi="Arial" w:cs="Arial"/>
                              </w:rPr>
                              <w:br/>
                            </w:r>
                            <w:r w:rsidR="00CA4DFA">
                              <w:rPr>
                                <w:rFonts w:ascii="Arial" w:hAnsi="Arial" w:cs="Arial"/>
                              </w:rPr>
                              <w:t>Minnesota Department of Labor and Industry</w:t>
                            </w:r>
                          </w:p>
                          <w:p w:rsidR="00CA4DFA" w:rsidRPr="00490522" w:rsidRDefault="00CA4DFA" w:rsidP="00F34A4C">
                            <w:pPr>
                              <w:jc w:val="right"/>
                              <w:rPr>
                                <w:rFonts w:ascii="Arial" w:hAnsi="Arial" w:cs="Arial"/>
                              </w:rPr>
                            </w:pPr>
                            <w:r>
                              <w:rPr>
                                <w:rFonts w:ascii="Arial" w:hAnsi="Arial" w:cs="Arial"/>
                              </w:rPr>
                              <w:t>Occupational Safety and Health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328AD" id="_x0000_t202" coordsize="21600,21600" o:spt="202" path="m,l,21600r21600,l21600,xe">
                <v:stroke joinstyle="miter"/>
                <v:path gradientshapeok="t" o:connecttype="rect"/>
              </v:shapetype>
              <v:shape id="Text Box 4" o:spid="_x0000_s1026" type="#_x0000_t202" style="position:absolute;left:0;text-align:left;margin-left:86.25pt;margin-top:4.4pt;width:27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" stroked="f">
                <v:textbox>
                  <w:txbxContent>
                    <w:p w:rsidR="00CA4DFA" w:rsidRDefault="00A6670F" w:rsidP="00F34A4C">
                      <w:pPr>
                        <w:jc w:val="right"/>
                        <w:rPr>
                          <w:rFonts w:ascii="Arial" w:hAnsi="Arial" w:cs="Arial"/>
                        </w:rPr>
                      </w:pPr>
                      <w:r>
                        <w:rPr>
                          <w:rFonts w:ascii="Arial" w:hAnsi="Arial" w:cs="Arial"/>
                        </w:rPr>
                        <w:t xml:space="preserve"> August 2013</w:t>
                      </w:r>
                      <w:r w:rsidR="002F34F0">
                        <w:rPr>
                          <w:rFonts w:ascii="Arial" w:hAnsi="Arial" w:cs="Arial"/>
                        </w:rPr>
                        <w:br/>
                      </w:r>
                      <w:r w:rsidR="00CA4DFA">
                        <w:rPr>
                          <w:rFonts w:ascii="Arial" w:hAnsi="Arial" w:cs="Arial"/>
                        </w:rPr>
                        <w:t>Minnesota Department of Labor and Industry</w:t>
                      </w:r>
                    </w:p>
                    <w:p w:rsidR="00CA4DFA" w:rsidRPr="00490522" w:rsidRDefault="00CA4DFA" w:rsidP="00F34A4C">
                      <w:pPr>
                        <w:jc w:val="right"/>
                        <w:rPr>
                          <w:rFonts w:ascii="Arial" w:hAnsi="Arial" w:cs="Arial"/>
                        </w:rPr>
                      </w:pPr>
                      <w:r>
                        <w:rPr>
                          <w:rFonts w:ascii="Arial" w:hAnsi="Arial" w:cs="Arial"/>
                        </w:rPr>
                        <w:t>Occupational Safety and Health Division</w:t>
                      </w:r>
                    </w:p>
                  </w:txbxContent>
                </v:textbox>
              </v:shape>
            </w:pict>
          </mc:Fallback>
        </mc:AlternateContent>
      </w:r>
    </w:p>
    <w:p w:rsidR="00CA4DFA" w:rsidRDefault="00CA4DFA" w:rsidP="00F34A4C">
      <w:pPr>
        <w:jc w:val="center"/>
        <w:rPr>
          <w:rFonts w:ascii="Arial" w:hAnsi="Arial"/>
          <w:b/>
          <w:color w:val="000080"/>
          <w:szCs w:val="28"/>
        </w:rPr>
      </w:pPr>
    </w:p>
    <w:p w:rsidR="00CA4DFA" w:rsidRDefault="00CA4DFA" w:rsidP="00F34A4C">
      <w:pPr>
        <w:jc w:val="center"/>
        <w:rPr>
          <w:rFonts w:ascii="Arial" w:hAnsi="Arial"/>
          <w:b/>
          <w:color w:val="000080"/>
          <w:szCs w:val="28"/>
        </w:rPr>
      </w:pPr>
    </w:p>
    <w:p w:rsidR="00CA4DFA" w:rsidRDefault="00CA4DFA" w:rsidP="00F34A4C">
      <w:pPr>
        <w:jc w:val="center"/>
        <w:rPr>
          <w:rFonts w:ascii="Arial" w:hAnsi="Arial"/>
          <w:b/>
          <w:color w:val="000080"/>
          <w:szCs w:val="28"/>
        </w:rPr>
      </w:pPr>
    </w:p>
    <w:p w:rsidR="00CA4DFA" w:rsidRDefault="00CA4DFA" w:rsidP="00F34A4C">
      <w:pPr>
        <w:jc w:val="center"/>
        <w:rPr>
          <w:rFonts w:ascii="Arial" w:hAnsi="Arial"/>
          <w:b/>
          <w:color w:val="000080"/>
          <w:szCs w:val="28"/>
        </w:rPr>
      </w:pPr>
    </w:p>
    <w:p w:rsidR="00F93C6C" w:rsidRPr="00CF06F2" w:rsidRDefault="00F93C6C" w:rsidP="00F93C6C">
      <w:pPr>
        <w:jc w:val="center"/>
        <w:rPr>
          <w:rFonts w:ascii="Arial" w:hAnsi="Arial"/>
          <w:b/>
          <w:color w:val="000080"/>
          <w:szCs w:val="28"/>
        </w:rPr>
      </w:pPr>
      <w:r w:rsidRPr="00CF06F2">
        <w:rPr>
          <w:rFonts w:ascii="Arial" w:hAnsi="Arial"/>
          <w:b/>
          <w:color w:val="000080"/>
          <w:szCs w:val="28"/>
        </w:rPr>
        <w:lastRenderedPageBreak/>
        <w:t xml:space="preserve">Sample </w:t>
      </w:r>
      <w:smartTag w:uri="urn:schemas-microsoft-com:office:smarttags" w:element="State">
        <w:smartTag w:uri="urn:schemas-microsoft-com:office:smarttags" w:element="place">
          <w:r w:rsidRPr="00CF06F2">
            <w:rPr>
              <w:rFonts w:ascii="Arial" w:hAnsi="Arial"/>
              <w:b/>
              <w:color w:val="000080"/>
              <w:szCs w:val="28"/>
            </w:rPr>
            <w:t>Minnesota</w:t>
          </w:r>
        </w:smartTag>
      </w:smartTag>
      <w:r w:rsidRPr="00CF06F2">
        <w:rPr>
          <w:rFonts w:ascii="Arial" w:hAnsi="Arial"/>
          <w:b/>
          <w:color w:val="000080"/>
          <w:szCs w:val="28"/>
        </w:rPr>
        <w:t xml:space="preserve"> </w:t>
      </w:r>
      <w:r w:rsidR="00B96508">
        <w:rPr>
          <w:rFonts w:ascii="Arial" w:hAnsi="Arial"/>
          <w:b/>
          <w:color w:val="000080"/>
          <w:szCs w:val="28"/>
        </w:rPr>
        <w:t>s</w:t>
      </w:r>
      <w:r w:rsidRPr="00CF06F2">
        <w:rPr>
          <w:rFonts w:ascii="Arial" w:hAnsi="Arial"/>
          <w:b/>
          <w:color w:val="000080"/>
          <w:szCs w:val="28"/>
        </w:rPr>
        <w:t>afe-</w:t>
      </w:r>
      <w:r w:rsidR="00B96508">
        <w:rPr>
          <w:rFonts w:ascii="Arial" w:hAnsi="Arial"/>
          <w:b/>
          <w:color w:val="000080"/>
          <w:szCs w:val="28"/>
        </w:rPr>
        <w:t>p</w:t>
      </w:r>
      <w:r w:rsidRPr="00CF06F2">
        <w:rPr>
          <w:rFonts w:ascii="Arial" w:hAnsi="Arial"/>
          <w:b/>
          <w:color w:val="000080"/>
          <w:szCs w:val="28"/>
        </w:rPr>
        <w:t>atient-</w:t>
      </w:r>
      <w:r w:rsidR="00B96508">
        <w:rPr>
          <w:rFonts w:ascii="Arial" w:hAnsi="Arial"/>
          <w:b/>
          <w:color w:val="000080"/>
          <w:szCs w:val="28"/>
        </w:rPr>
        <w:t>h</w:t>
      </w:r>
      <w:r w:rsidRPr="00CF06F2">
        <w:rPr>
          <w:rFonts w:ascii="Arial" w:hAnsi="Arial"/>
          <w:b/>
          <w:color w:val="000080"/>
          <w:szCs w:val="28"/>
        </w:rPr>
        <w:t xml:space="preserve">andling </w:t>
      </w:r>
      <w:r w:rsidR="00B96508">
        <w:rPr>
          <w:rFonts w:ascii="Arial" w:hAnsi="Arial"/>
          <w:b/>
          <w:color w:val="000080"/>
          <w:szCs w:val="28"/>
        </w:rPr>
        <w:t>p</w:t>
      </w:r>
      <w:r w:rsidRPr="00CF06F2">
        <w:rPr>
          <w:rFonts w:ascii="Arial" w:hAnsi="Arial"/>
          <w:b/>
          <w:color w:val="000080"/>
          <w:szCs w:val="28"/>
        </w:rPr>
        <w:t xml:space="preserve">rogram for </w:t>
      </w:r>
      <w:r w:rsidR="00B96508">
        <w:rPr>
          <w:rFonts w:ascii="Arial" w:hAnsi="Arial"/>
          <w:b/>
          <w:color w:val="000080"/>
          <w:szCs w:val="28"/>
        </w:rPr>
        <w:t>c</w:t>
      </w:r>
      <w:r>
        <w:rPr>
          <w:rFonts w:ascii="Arial" w:hAnsi="Arial"/>
          <w:b/>
          <w:color w:val="000080"/>
          <w:szCs w:val="28"/>
        </w:rPr>
        <w:t>linics</w:t>
      </w:r>
    </w:p>
    <w:p w:rsidR="00F93C6C" w:rsidRPr="0057517C" w:rsidRDefault="00F93C6C" w:rsidP="00F93C6C">
      <w:pPr>
        <w:jc w:val="center"/>
        <w:rPr>
          <w:rFonts w:ascii="Arial" w:hAnsi="Arial"/>
        </w:rPr>
      </w:pPr>
    </w:p>
    <w:p w:rsidR="00F93C6C" w:rsidRPr="000C3C43" w:rsidRDefault="00F93C6C" w:rsidP="00F93C6C">
      <w:pPr>
        <w:autoSpaceDE w:val="0"/>
        <w:autoSpaceDN w:val="0"/>
        <w:adjustRightInd w:val="0"/>
        <w:rPr>
          <w:rFonts w:ascii="Arial" w:hAnsi="Arial"/>
          <w:b/>
          <w:bCs/>
          <w:color w:val="000080"/>
        </w:rPr>
      </w:pPr>
      <w:r w:rsidRPr="000C3C43">
        <w:rPr>
          <w:rFonts w:ascii="Arial" w:hAnsi="Arial"/>
          <w:b/>
          <w:bCs/>
          <w:color w:val="000080"/>
        </w:rPr>
        <w:t>Scope</w:t>
      </w:r>
    </w:p>
    <w:p w:rsidR="00F93C6C" w:rsidRPr="00E03FF0" w:rsidRDefault="00F93C6C" w:rsidP="00F93C6C">
      <w:pPr>
        <w:autoSpaceDE w:val="0"/>
        <w:autoSpaceDN w:val="0"/>
        <w:adjustRightInd w:val="0"/>
        <w:rPr>
          <w:rFonts w:ascii="Arial" w:hAnsi="Arial"/>
        </w:rPr>
      </w:pPr>
      <w:r w:rsidRPr="00E03FF0">
        <w:rPr>
          <w:rFonts w:ascii="Arial" w:hAnsi="Arial"/>
        </w:rPr>
        <w:t>Whenever a patient requires assistance in moving at [</w:t>
      </w:r>
      <w:r w:rsidRPr="00E03FF0">
        <w:rPr>
          <w:rFonts w:ascii="Arial" w:hAnsi="Arial"/>
          <w:u w:val="single"/>
        </w:rPr>
        <w:t>name of clinic</w:t>
      </w:r>
      <w:r w:rsidRPr="00E03FF0">
        <w:rPr>
          <w:rFonts w:ascii="Arial" w:hAnsi="Arial"/>
        </w:rPr>
        <w:t>], this policy will be followed.</w:t>
      </w:r>
    </w:p>
    <w:p w:rsidR="00F93C6C" w:rsidRPr="00E03FF0" w:rsidRDefault="00F93C6C" w:rsidP="00F93C6C">
      <w:pPr>
        <w:autoSpaceDE w:val="0"/>
        <w:autoSpaceDN w:val="0"/>
        <w:adjustRightInd w:val="0"/>
        <w:rPr>
          <w:rFonts w:ascii="Arial" w:hAnsi="Arial"/>
          <w:b/>
          <w:bCs/>
        </w:rPr>
      </w:pPr>
    </w:p>
    <w:p w:rsidR="00F93C6C" w:rsidRPr="000C3C43" w:rsidRDefault="00F93C6C" w:rsidP="00F93C6C">
      <w:pPr>
        <w:autoSpaceDE w:val="0"/>
        <w:autoSpaceDN w:val="0"/>
        <w:adjustRightInd w:val="0"/>
        <w:rPr>
          <w:rFonts w:ascii="Arial" w:hAnsi="Arial"/>
          <w:b/>
          <w:bCs/>
          <w:color w:val="000080"/>
        </w:rPr>
      </w:pPr>
      <w:r w:rsidRPr="000C3C43">
        <w:rPr>
          <w:rFonts w:ascii="Arial" w:hAnsi="Arial"/>
          <w:b/>
          <w:bCs/>
          <w:color w:val="000080"/>
        </w:rPr>
        <w:t>Purpose</w:t>
      </w:r>
    </w:p>
    <w:p w:rsidR="00F93C6C" w:rsidRPr="00E03FF0" w:rsidRDefault="00F93C6C" w:rsidP="00F93C6C">
      <w:pPr>
        <w:autoSpaceDE w:val="0"/>
        <w:autoSpaceDN w:val="0"/>
        <w:adjustRightInd w:val="0"/>
        <w:rPr>
          <w:rFonts w:ascii="Arial" w:hAnsi="Arial"/>
        </w:rPr>
      </w:pPr>
      <w:r w:rsidRPr="00E03FF0">
        <w:rPr>
          <w:rFonts w:ascii="Arial" w:hAnsi="Arial"/>
        </w:rPr>
        <w:t>This policy has been developed to protect the health and comfort of patients and employees when patients require assistance in moving, through the consistent use of mechanical aids/devices, and to meet regulatory requirements.</w:t>
      </w:r>
    </w:p>
    <w:p w:rsidR="00F93C6C" w:rsidRPr="00E03FF0" w:rsidRDefault="00F93C6C" w:rsidP="00F93C6C">
      <w:pPr>
        <w:autoSpaceDE w:val="0"/>
        <w:autoSpaceDN w:val="0"/>
        <w:adjustRightInd w:val="0"/>
        <w:rPr>
          <w:rFonts w:ascii="Arial" w:hAnsi="Arial"/>
          <w:b/>
          <w:bCs/>
        </w:rPr>
      </w:pPr>
    </w:p>
    <w:p w:rsidR="00F93C6C" w:rsidRPr="000C3C43" w:rsidRDefault="00F93C6C" w:rsidP="00F93C6C">
      <w:pPr>
        <w:autoSpaceDE w:val="0"/>
        <w:autoSpaceDN w:val="0"/>
        <w:adjustRightInd w:val="0"/>
        <w:rPr>
          <w:rFonts w:ascii="Arial" w:hAnsi="Arial"/>
          <w:b/>
          <w:bCs/>
          <w:color w:val="000080"/>
        </w:rPr>
      </w:pPr>
      <w:r w:rsidRPr="000C3C43">
        <w:rPr>
          <w:rFonts w:ascii="Arial" w:hAnsi="Arial"/>
          <w:b/>
          <w:bCs/>
          <w:color w:val="000080"/>
        </w:rPr>
        <w:t>Policy</w:t>
      </w:r>
    </w:p>
    <w:p w:rsidR="00F93C6C" w:rsidRPr="00E03FF0" w:rsidRDefault="00F93C6C" w:rsidP="00F93C6C">
      <w:pPr>
        <w:autoSpaceDE w:val="0"/>
        <w:autoSpaceDN w:val="0"/>
        <w:adjustRightInd w:val="0"/>
        <w:rPr>
          <w:rFonts w:ascii="Arial" w:hAnsi="Arial"/>
        </w:rPr>
      </w:pPr>
      <w:r w:rsidRPr="00E03FF0">
        <w:rPr>
          <w:rFonts w:ascii="Arial" w:hAnsi="Arial"/>
        </w:rPr>
        <w:t>[</w:t>
      </w:r>
      <w:r w:rsidRPr="00E03FF0">
        <w:rPr>
          <w:rFonts w:ascii="Arial" w:hAnsi="Arial"/>
          <w:u w:val="single"/>
        </w:rPr>
        <w:t>Name of clinic</w:t>
      </w:r>
      <w:r w:rsidRPr="00E03FF0">
        <w:rPr>
          <w:rFonts w:ascii="Arial" w:hAnsi="Arial"/>
        </w:rPr>
        <w:t>] is committed to providing employees a safe work environment, while providing exceptional care, and to comply</w:t>
      </w:r>
      <w:r w:rsidR="003D250E" w:rsidRPr="00E03FF0">
        <w:rPr>
          <w:rFonts w:ascii="Arial" w:hAnsi="Arial"/>
        </w:rPr>
        <w:t>ing</w:t>
      </w:r>
      <w:r w:rsidRPr="00E03FF0">
        <w:rPr>
          <w:rFonts w:ascii="Arial" w:hAnsi="Arial"/>
        </w:rPr>
        <w:t xml:space="preserve"> with regulatory requirements </w:t>
      </w:r>
      <w:r w:rsidR="003D250E" w:rsidRPr="00E03FF0">
        <w:rPr>
          <w:rFonts w:ascii="Arial" w:hAnsi="Arial"/>
        </w:rPr>
        <w:t xml:space="preserve">for </w:t>
      </w:r>
      <w:r w:rsidRPr="00E03FF0">
        <w:rPr>
          <w:rFonts w:ascii="Arial" w:hAnsi="Arial"/>
        </w:rPr>
        <w:t xml:space="preserve">worker health and safety. </w:t>
      </w:r>
      <w:r w:rsidR="003D250E" w:rsidRPr="00E03FF0">
        <w:rPr>
          <w:rFonts w:ascii="Arial" w:hAnsi="Arial"/>
        </w:rPr>
        <w:t xml:space="preserve">Safe patient-handling </w:t>
      </w:r>
      <w:r w:rsidRPr="00E03FF0">
        <w:rPr>
          <w:rFonts w:ascii="Arial" w:hAnsi="Arial"/>
        </w:rPr>
        <w:t>(SPH) is a key component to reducing hazards of injury for our employees and our patients. Therefore, it is the policy of [</w:t>
      </w:r>
      <w:r w:rsidRPr="00E03FF0">
        <w:rPr>
          <w:rFonts w:ascii="Arial" w:hAnsi="Arial"/>
          <w:u w:val="single"/>
        </w:rPr>
        <w:t>name of clinic</w:t>
      </w:r>
      <w:r w:rsidRPr="00E03FF0">
        <w:rPr>
          <w:rFonts w:ascii="Arial" w:hAnsi="Arial"/>
        </w:rPr>
        <w:t>] that when patients receiving care require assistance from [</w:t>
      </w:r>
      <w:r w:rsidRPr="00E03FF0">
        <w:rPr>
          <w:rFonts w:ascii="Arial" w:hAnsi="Arial"/>
          <w:u w:val="single"/>
        </w:rPr>
        <w:t>name of clinic</w:t>
      </w:r>
      <w:r w:rsidRPr="00E03FF0">
        <w:rPr>
          <w:rFonts w:ascii="Arial" w:hAnsi="Arial"/>
        </w:rPr>
        <w:t xml:space="preserve">] employees to move (e.g., assisted transfer, lifting or repositioning), that assistance is provided in a manner that is safe for both the patient and employee. Specifically, mechanical lifting equipment and/or other </w:t>
      </w:r>
      <w:r w:rsidR="003D250E" w:rsidRPr="00E03FF0">
        <w:rPr>
          <w:rFonts w:ascii="Arial" w:hAnsi="Arial"/>
        </w:rPr>
        <w:t xml:space="preserve">patient-moving </w:t>
      </w:r>
      <w:r w:rsidRPr="00E03FF0">
        <w:rPr>
          <w:rFonts w:ascii="Arial" w:hAnsi="Arial"/>
        </w:rPr>
        <w:t xml:space="preserve">aids should be used in all circumstances when lifting/moving patients except when </w:t>
      </w:r>
      <w:r w:rsidRPr="00E03FF0">
        <w:rPr>
          <w:rFonts w:ascii="Arial" w:hAnsi="Arial"/>
          <w:i/>
          <w:iCs/>
        </w:rPr>
        <w:t>absolutely</w:t>
      </w:r>
      <w:r w:rsidRPr="00E03FF0">
        <w:rPr>
          <w:rFonts w:ascii="Arial" w:hAnsi="Arial"/>
        </w:rPr>
        <w:t xml:space="preserve"> </w:t>
      </w:r>
      <w:r w:rsidRPr="00E03FF0">
        <w:rPr>
          <w:rFonts w:ascii="Arial" w:hAnsi="Arial"/>
          <w:i/>
          <w:iCs/>
        </w:rPr>
        <w:t>necessary</w:t>
      </w:r>
      <w:r w:rsidRPr="00E03FF0">
        <w:rPr>
          <w:rFonts w:ascii="Arial" w:hAnsi="Arial"/>
        </w:rPr>
        <w:t>, such as during a medical emergency.</w:t>
      </w:r>
    </w:p>
    <w:p w:rsidR="00F93C6C" w:rsidRPr="00E03FF0" w:rsidRDefault="00F93C6C" w:rsidP="00F93C6C">
      <w:pPr>
        <w:autoSpaceDE w:val="0"/>
        <w:autoSpaceDN w:val="0"/>
        <w:adjustRightInd w:val="0"/>
        <w:rPr>
          <w:rFonts w:ascii="Arial" w:hAnsi="Arial"/>
        </w:rPr>
      </w:pPr>
    </w:p>
    <w:p w:rsidR="00F93C6C" w:rsidRPr="000C3C43" w:rsidRDefault="00F93C6C" w:rsidP="00F93C6C">
      <w:pPr>
        <w:autoSpaceDE w:val="0"/>
        <w:autoSpaceDN w:val="0"/>
        <w:adjustRightInd w:val="0"/>
        <w:rPr>
          <w:rFonts w:ascii="Arial" w:hAnsi="Arial"/>
          <w:b/>
          <w:bCs/>
          <w:color w:val="000080"/>
        </w:rPr>
      </w:pPr>
      <w:r w:rsidRPr="000C3C43">
        <w:rPr>
          <w:rFonts w:ascii="Arial" w:hAnsi="Arial"/>
          <w:b/>
          <w:bCs/>
          <w:color w:val="000080"/>
        </w:rPr>
        <w:t>Program elements</w:t>
      </w:r>
    </w:p>
    <w:p w:rsidR="00F93C6C" w:rsidRPr="00E03FF0" w:rsidRDefault="00F93C6C" w:rsidP="00F93C6C">
      <w:pPr>
        <w:autoSpaceDE w:val="0"/>
        <w:autoSpaceDN w:val="0"/>
        <w:adjustRightInd w:val="0"/>
        <w:rPr>
          <w:rFonts w:ascii="Arial" w:hAnsi="Arial"/>
          <w:b/>
          <w:bCs/>
          <w:i/>
        </w:rPr>
      </w:pPr>
      <w:r w:rsidRPr="00E03FF0">
        <w:rPr>
          <w:rFonts w:ascii="Arial" w:hAnsi="Arial"/>
          <w:b/>
          <w:bCs/>
          <w:i/>
        </w:rPr>
        <w:t xml:space="preserve">Assessment of safe-patient-handling hazards </w:t>
      </w:r>
    </w:p>
    <w:p w:rsidR="00F93C6C" w:rsidRPr="00E03FF0" w:rsidRDefault="00F93C6C" w:rsidP="00F93C6C">
      <w:pPr>
        <w:autoSpaceDE w:val="0"/>
        <w:autoSpaceDN w:val="0"/>
        <w:adjustRightInd w:val="0"/>
        <w:rPr>
          <w:rFonts w:ascii="Arial" w:hAnsi="Arial"/>
          <w:bCs/>
        </w:rPr>
      </w:pPr>
      <w:r w:rsidRPr="00E03FF0">
        <w:rPr>
          <w:rFonts w:ascii="Arial" w:hAnsi="Arial"/>
        </w:rPr>
        <w:t xml:space="preserve">[Name of clinic] will actively participate in a </w:t>
      </w:r>
      <w:r w:rsidR="006A4278" w:rsidRPr="00E03FF0">
        <w:rPr>
          <w:rFonts w:ascii="Arial" w:hAnsi="Arial"/>
        </w:rPr>
        <w:t>clinic</w:t>
      </w:r>
      <w:r w:rsidRPr="00E03FF0">
        <w:rPr>
          <w:rFonts w:ascii="Arial" w:hAnsi="Arial"/>
        </w:rPr>
        <w:t xml:space="preserve">-wide </w:t>
      </w:r>
      <w:r w:rsidR="003D250E" w:rsidRPr="00E03FF0">
        <w:rPr>
          <w:rFonts w:ascii="Arial" w:hAnsi="Arial"/>
        </w:rPr>
        <w:t xml:space="preserve">patient-handling </w:t>
      </w:r>
      <w:r w:rsidRPr="00E03FF0">
        <w:rPr>
          <w:rFonts w:ascii="Arial" w:hAnsi="Arial"/>
        </w:rPr>
        <w:t>hazard assessment that considers the patient</w:t>
      </w:r>
      <w:r w:rsidR="003D250E" w:rsidRPr="00E03FF0">
        <w:rPr>
          <w:rFonts w:ascii="Arial" w:hAnsi="Arial"/>
        </w:rPr>
        <w:t xml:space="preserve">-handling </w:t>
      </w:r>
      <w:r w:rsidRPr="00E03FF0">
        <w:rPr>
          <w:rFonts w:ascii="Arial" w:hAnsi="Arial"/>
        </w:rPr>
        <w:t xml:space="preserve">tasks, type of clinic, staffing, patient populations and the physical environment of patient care areas. </w:t>
      </w:r>
      <w:r w:rsidRPr="00E03FF0">
        <w:rPr>
          <w:rFonts w:ascii="Arial" w:hAnsi="Arial"/>
          <w:bCs/>
        </w:rPr>
        <w:t>Completed written hazard assessments will be maintained with a master copy of the written safe-patient-handling program.</w:t>
      </w:r>
    </w:p>
    <w:p w:rsidR="00F93C6C" w:rsidRPr="00E03FF0" w:rsidRDefault="00F93C6C" w:rsidP="00F93C6C">
      <w:pPr>
        <w:autoSpaceDE w:val="0"/>
        <w:autoSpaceDN w:val="0"/>
        <w:adjustRightInd w:val="0"/>
        <w:rPr>
          <w:rFonts w:ascii="Arial" w:hAnsi="Arial"/>
        </w:rPr>
      </w:pPr>
    </w:p>
    <w:p w:rsidR="00F93C6C" w:rsidRPr="00E03FF0" w:rsidRDefault="00E03FF0" w:rsidP="00F93C6C">
      <w:pPr>
        <w:autoSpaceDE w:val="0"/>
        <w:autoSpaceDN w:val="0"/>
        <w:adjustRightInd w:val="0"/>
        <w:rPr>
          <w:rFonts w:ascii="Arial" w:hAnsi="Arial"/>
        </w:rPr>
      </w:pPr>
      <w:r w:rsidRPr="00E03FF0">
        <w:rPr>
          <w:rFonts w:ascii="Arial" w:hAnsi="Arial"/>
          <w:bCs/>
        </w:rPr>
        <w:t xml:space="preserve">Patients </w:t>
      </w:r>
      <w:r w:rsidR="00F93C6C" w:rsidRPr="00E03FF0">
        <w:rPr>
          <w:rFonts w:ascii="Arial" w:hAnsi="Arial"/>
          <w:bCs/>
        </w:rPr>
        <w:t xml:space="preserve">will be assessed </w:t>
      </w:r>
      <w:r w:rsidR="00F93C6C" w:rsidRPr="00E03FF0">
        <w:rPr>
          <w:rFonts w:ascii="Arial" w:hAnsi="Arial"/>
        </w:rPr>
        <w:t xml:space="preserve">for safe-patient-handling needs prior to arrival at our facility and for each relevant activity in the care delivery process. The information from this assessment will be contained in the </w:t>
      </w:r>
      <w:r w:rsidR="00727A50">
        <w:rPr>
          <w:rFonts w:ascii="Arial" w:hAnsi="Arial"/>
        </w:rPr>
        <w:t xml:space="preserve">patient </w:t>
      </w:r>
      <w:r w:rsidR="00A37F18" w:rsidRPr="00E03FF0">
        <w:rPr>
          <w:rFonts w:ascii="Arial" w:hAnsi="Arial"/>
        </w:rPr>
        <w:t>record</w:t>
      </w:r>
      <w:r w:rsidR="00727A50">
        <w:rPr>
          <w:rFonts w:ascii="Arial" w:hAnsi="Arial"/>
        </w:rPr>
        <w:t>s</w:t>
      </w:r>
      <w:r w:rsidR="00F93C6C" w:rsidRPr="00E03FF0">
        <w:rPr>
          <w:rFonts w:ascii="Arial" w:hAnsi="Arial"/>
        </w:rPr>
        <w:t xml:space="preserve"> and the </w:t>
      </w:r>
      <w:r w:rsidR="00727A50">
        <w:rPr>
          <w:rFonts w:ascii="Arial" w:hAnsi="Arial"/>
        </w:rPr>
        <w:t xml:space="preserve">patient </w:t>
      </w:r>
      <w:r w:rsidR="00A37F18" w:rsidRPr="00E03FF0">
        <w:rPr>
          <w:rFonts w:ascii="Arial" w:hAnsi="Arial"/>
        </w:rPr>
        <w:t>record</w:t>
      </w:r>
      <w:r w:rsidR="00727A50">
        <w:rPr>
          <w:rFonts w:ascii="Arial" w:hAnsi="Arial"/>
        </w:rPr>
        <w:t>s</w:t>
      </w:r>
      <w:r w:rsidR="00BD37A5" w:rsidRPr="00E03FF0">
        <w:rPr>
          <w:rFonts w:ascii="Arial" w:hAnsi="Arial"/>
        </w:rPr>
        <w:t xml:space="preserve"> </w:t>
      </w:r>
      <w:r w:rsidR="00F93C6C" w:rsidRPr="00E03FF0">
        <w:rPr>
          <w:rFonts w:ascii="Arial" w:hAnsi="Arial"/>
        </w:rPr>
        <w:t>will identify the safe-patient-handling requirements for that individual.</w:t>
      </w:r>
    </w:p>
    <w:p w:rsidR="00F93C6C" w:rsidRPr="00E03FF0" w:rsidRDefault="00F93C6C" w:rsidP="00F93C6C">
      <w:pPr>
        <w:autoSpaceDE w:val="0"/>
        <w:autoSpaceDN w:val="0"/>
        <w:adjustRightInd w:val="0"/>
        <w:rPr>
          <w:rFonts w:ascii="Arial" w:hAnsi="Arial"/>
          <w:bCs/>
        </w:rPr>
      </w:pPr>
    </w:p>
    <w:p w:rsidR="00F93C6C" w:rsidRPr="00E03FF0" w:rsidRDefault="00F93C6C" w:rsidP="00F93C6C">
      <w:pPr>
        <w:rPr>
          <w:rFonts w:ascii="Arial" w:hAnsi="Arial"/>
          <w:b/>
          <w:i/>
        </w:rPr>
      </w:pPr>
      <w:r w:rsidRPr="00E03FF0">
        <w:rPr>
          <w:rFonts w:ascii="Arial" w:hAnsi="Arial"/>
          <w:b/>
          <w:i/>
        </w:rPr>
        <w:t>Acquisition of safe-patient-handling equipment</w:t>
      </w:r>
    </w:p>
    <w:p w:rsidR="00797528" w:rsidRPr="00E03FF0" w:rsidRDefault="00F93C6C" w:rsidP="00F93C6C">
      <w:pPr>
        <w:rPr>
          <w:rFonts w:ascii="Arial" w:hAnsi="Arial"/>
          <w:b/>
          <w:i/>
        </w:rPr>
      </w:pPr>
      <w:r w:rsidRPr="00E03FF0">
        <w:rPr>
          <w:rFonts w:ascii="Arial" w:hAnsi="Arial"/>
        </w:rPr>
        <w:t>[</w:t>
      </w:r>
      <w:r w:rsidRPr="00E03FF0">
        <w:rPr>
          <w:rFonts w:ascii="Arial" w:hAnsi="Arial"/>
          <w:u w:val="single"/>
        </w:rPr>
        <w:t>Name of clinic</w:t>
      </w:r>
      <w:r w:rsidRPr="00E03FF0">
        <w:rPr>
          <w:rFonts w:ascii="Arial" w:hAnsi="Arial"/>
        </w:rPr>
        <w:t>]</w:t>
      </w:r>
      <w:r w:rsidR="00A6670F">
        <w:rPr>
          <w:rFonts w:ascii="Arial" w:hAnsi="Arial"/>
        </w:rPr>
        <w:t xml:space="preserve"> has acquired </w:t>
      </w:r>
      <w:r w:rsidRPr="00E03FF0">
        <w:rPr>
          <w:rFonts w:ascii="Arial" w:hAnsi="Arial"/>
        </w:rPr>
        <w:t>an adequate supply of appropriate safe-patient-handling equipment</w:t>
      </w:r>
      <w:r w:rsidRPr="00A6670F">
        <w:rPr>
          <w:rFonts w:ascii="Arial" w:hAnsi="Arial"/>
        </w:rPr>
        <w:t>.</w:t>
      </w:r>
      <w:r w:rsidRPr="00E03FF0">
        <w:rPr>
          <w:rFonts w:ascii="Arial" w:hAnsi="Arial"/>
        </w:rPr>
        <w:t xml:space="preserve"> An adequate supply of equipment means every employee has </w:t>
      </w:r>
      <w:r w:rsidR="00494214" w:rsidRPr="00E03FF0">
        <w:rPr>
          <w:rFonts w:ascii="Arial" w:hAnsi="Arial"/>
        </w:rPr>
        <w:t xml:space="preserve">readily </w:t>
      </w:r>
      <w:r w:rsidRPr="00E03FF0">
        <w:rPr>
          <w:rFonts w:ascii="Arial" w:hAnsi="Arial"/>
        </w:rPr>
        <w:t>available to them the appropriate type of safe-patient-handling equipment necessary for the procedure being performed.</w:t>
      </w:r>
    </w:p>
    <w:p w:rsidR="004A22B3" w:rsidRPr="00E03FF0" w:rsidRDefault="004A22B3" w:rsidP="00F93C6C">
      <w:pPr>
        <w:rPr>
          <w:rFonts w:ascii="Arial" w:hAnsi="Arial"/>
          <w:b/>
          <w:i/>
        </w:rPr>
      </w:pPr>
    </w:p>
    <w:p w:rsidR="00F93C6C" w:rsidRPr="00E03FF0" w:rsidRDefault="00F93C6C" w:rsidP="00F93C6C">
      <w:pPr>
        <w:rPr>
          <w:rFonts w:ascii="Arial" w:hAnsi="Arial"/>
          <w:b/>
          <w:i/>
        </w:rPr>
      </w:pPr>
      <w:r w:rsidRPr="00E03FF0">
        <w:rPr>
          <w:rFonts w:ascii="Arial" w:hAnsi="Arial"/>
          <w:b/>
          <w:i/>
        </w:rPr>
        <w:t>Training</w:t>
      </w:r>
    </w:p>
    <w:p w:rsidR="00F93C6C" w:rsidRPr="00E03FF0" w:rsidRDefault="00F93C6C" w:rsidP="00F93C6C">
      <w:pPr>
        <w:rPr>
          <w:rFonts w:ascii="Arial" w:hAnsi="Arial"/>
        </w:rPr>
      </w:pPr>
      <w:r w:rsidRPr="00E03FF0">
        <w:rPr>
          <w:rFonts w:ascii="Arial" w:hAnsi="Arial"/>
        </w:rPr>
        <w:t xml:space="preserve">Training of direct patient care workers will be provided to demonstrate proper application and use of available safe-patient-handling equipment. The training will be conducted initially </w:t>
      </w:r>
      <w:r w:rsidR="00BC27FE" w:rsidRPr="00E03FF0">
        <w:rPr>
          <w:rFonts w:ascii="Arial" w:hAnsi="Arial"/>
        </w:rPr>
        <w:t xml:space="preserve">(such as when a new piece of equipment is purchased or new patient care staff is hired) </w:t>
      </w:r>
      <w:r w:rsidRPr="00E03FF0">
        <w:rPr>
          <w:rFonts w:ascii="Arial" w:hAnsi="Arial"/>
        </w:rPr>
        <w:t xml:space="preserve">and periodically </w:t>
      </w:r>
      <w:r w:rsidR="00E03FF0" w:rsidRPr="00E03FF0">
        <w:rPr>
          <w:rFonts w:ascii="Arial" w:hAnsi="Arial"/>
        </w:rPr>
        <w:t>thereafter</w:t>
      </w:r>
      <w:r w:rsidR="000C3C43">
        <w:rPr>
          <w:rFonts w:ascii="Arial" w:hAnsi="Arial"/>
        </w:rPr>
        <w:t>,</w:t>
      </w:r>
      <w:r w:rsidR="00E03FF0" w:rsidRPr="00E03FF0">
        <w:rPr>
          <w:rFonts w:ascii="Arial" w:hAnsi="Arial"/>
        </w:rPr>
        <w:t xml:space="preserve"> based</w:t>
      </w:r>
      <w:r w:rsidRPr="00E03FF0">
        <w:rPr>
          <w:rFonts w:ascii="Arial" w:hAnsi="Arial"/>
        </w:rPr>
        <w:t xml:space="preserve"> on observed need or requests for training. Training will demonstrate how equipment can be used, proper methods for use and proper application for use relative to the care activity provided. Training records will be maintained and will include the dates training was conducted, the name and title of the person who </w:t>
      </w:r>
      <w:r w:rsidRPr="00E03FF0">
        <w:rPr>
          <w:rFonts w:ascii="Arial" w:hAnsi="Arial"/>
        </w:rPr>
        <w:lastRenderedPageBreak/>
        <w:t xml:space="preserve">conducted the training, the names and job titles of employees who completed the training and a brief summary or outline of the information included in the training session. The training records for </w:t>
      </w:r>
      <w:r w:rsidR="00BD37A5" w:rsidRPr="00E03FF0">
        <w:rPr>
          <w:rFonts w:ascii="Arial" w:hAnsi="Arial"/>
        </w:rPr>
        <w:t xml:space="preserve">safe patient-handling </w:t>
      </w:r>
      <w:r w:rsidRPr="00E03FF0">
        <w:rPr>
          <w:rFonts w:ascii="Arial" w:hAnsi="Arial"/>
        </w:rPr>
        <w:t>will be maintained with this program.</w:t>
      </w:r>
    </w:p>
    <w:p w:rsidR="00F93C6C" w:rsidRPr="00E03FF0" w:rsidRDefault="00F93C6C" w:rsidP="00F93C6C">
      <w:pPr>
        <w:rPr>
          <w:rFonts w:ascii="Arial" w:hAnsi="Arial"/>
          <w:b/>
        </w:rPr>
      </w:pPr>
    </w:p>
    <w:p w:rsidR="00F93C6C" w:rsidRPr="00E03FF0" w:rsidRDefault="00F93C6C" w:rsidP="00F93C6C">
      <w:pPr>
        <w:rPr>
          <w:rFonts w:ascii="Arial" w:hAnsi="Arial"/>
          <w:b/>
          <w:i/>
        </w:rPr>
      </w:pPr>
      <w:r w:rsidRPr="00E03FF0">
        <w:rPr>
          <w:rFonts w:ascii="Arial" w:hAnsi="Arial"/>
          <w:b/>
          <w:i/>
        </w:rPr>
        <w:t>Modifications/construction to patient care areas</w:t>
      </w:r>
    </w:p>
    <w:p w:rsidR="00F93C6C" w:rsidRPr="00E03FF0" w:rsidRDefault="00F93C6C" w:rsidP="00F93C6C">
      <w:pPr>
        <w:rPr>
          <w:rFonts w:ascii="Arial" w:hAnsi="Arial"/>
        </w:rPr>
      </w:pPr>
      <w:r w:rsidRPr="00E03FF0">
        <w:rPr>
          <w:rFonts w:ascii="Arial" w:hAnsi="Arial"/>
        </w:rPr>
        <w:t xml:space="preserve">When developing architectural plans for constructing or remodeling </w:t>
      </w:r>
      <w:r w:rsidR="00494214" w:rsidRPr="00E03FF0">
        <w:rPr>
          <w:rFonts w:ascii="Arial" w:hAnsi="Arial"/>
        </w:rPr>
        <w:t>clinical areas</w:t>
      </w:r>
      <w:r w:rsidRPr="00E03FF0">
        <w:rPr>
          <w:rFonts w:ascii="Arial" w:hAnsi="Arial"/>
        </w:rPr>
        <w:t xml:space="preserve"> in which patient handling occurs, consideration toward the feasibility of incorporating patient-handling equipment must be considered. Therefore, prior to any modifications and/or major construction to patient/patient care areas, the management of [</w:t>
      </w:r>
      <w:r w:rsidRPr="00E03FF0">
        <w:rPr>
          <w:rFonts w:ascii="Arial" w:hAnsi="Arial"/>
          <w:u w:val="single"/>
        </w:rPr>
        <w:t>name of clinic]</w:t>
      </w:r>
      <w:r w:rsidR="00BC04DC" w:rsidRPr="00E03FF0">
        <w:rPr>
          <w:rFonts w:ascii="Arial" w:hAnsi="Arial"/>
          <w:u w:val="single"/>
        </w:rPr>
        <w:t>, with input from affected employees</w:t>
      </w:r>
      <w:r w:rsidR="00BC04DC" w:rsidRPr="002F34F0">
        <w:rPr>
          <w:rFonts w:ascii="Arial" w:hAnsi="Arial"/>
        </w:rPr>
        <w:t>,</w:t>
      </w:r>
      <w:r w:rsidRPr="00E03FF0">
        <w:rPr>
          <w:rFonts w:ascii="Arial" w:hAnsi="Arial"/>
        </w:rPr>
        <w:t xml:space="preserve"> shall determine the modifications meet the goal of minimizing manual lifting of patients outlined in this program. Consideration to appropriate room design and layout to accommodate the use of safe-patient-handling equipment and procedures shall be considered prior to any remodeling or construction.</w:t>
      </w:r>
    </w:p>
    <w:p w:rsidR="00F93C6C" w:rsidRPr="00E03FF0" w:rsidRDefault="00F93C6C" w:rsidP="00F93C6C">
      <w:pPr>
        <w:tabs>
          <w:tab w:val="left" w:pos="2388"/>
        </w:tabs>
        <w:autoSpaceDE w:val="0"/>
        <w:autoSpaceDN w:val="0"/>
        <w:adjustRightInd w:val="0"/>
        <w:rPr>
          <w:rFonts w:ascii="Arial" w:hAnsi="Arial"/>
          <w:b/>
        </w:rPr>
      </w:pPr>
    </w:p>
    <w:p w:rsidR="00F93C6C" w:rsidRPr="00E03FF0" w:rsidRDefault="00A6670F" w:rsidP="00F93C6C">
      <w:pPr>
        <w:autoSpaceDE w:val="0"/>
        <w:autoSpaceDN w:val="0"/>
        <w:adjustRightInd w:val="0"/>
        <w:rPr>
          <w:rFonts w:ascii="Arial" w:hAnsi="Arial"/>
        </w:rPr>
      </w:pPr>
      <w:r>
        <w:rPr>
          <w:rFonts w:ascii="Arial" w:hAnsi="Arial"/>
          <w:b/>
          <w:i/>
        </w:rPr>
        <w:t>Periodic review</w:t>
      </w:r>
      <w:r w:rsidR="002F34F0">
        <w:rPr>
          <w:rFonts w:ascii="Arial" w:hAnsi="Arial"/>
          <w:b/>
          <w:i/>
        </w:rPr>
        <w:br/>
      </w:r>
      <w:r w:rsidR="00F93C6C" w:rsidRPr="00E03FF0">
        <w:rPr>
          <w:rFonts w:ascii="Arial" w:hAnsi="Arial" w:cs="TimesNewRomanPSMT"/>
        </w:rPr>
        <w:t>T</w:t>
      </w:r>
      <w:r w:rsidR="00F93C6C" w:rsidRPr="00E03FF0">
        <w:rPr>
          <w:rFonts w:ascii="Arial" w:hAnsi="Arial"/>
        </w:rPr>
        <w:t>he written SPH program at [</w:t>
      </w:r>
      <w:r w:rsidR="00F93C6C" w:rsidRPr="00E03FF0">
        <w:rPr>
          <w:rFonts w:ascii="Arial" w:hAnsi="Arial"/>
          <w:u w:val="single"/>
        </w:rPr>
        <w:t>name of clinic</w:t>
      </w:r>
      <w:r w:rsidR="00F93C6C" w:rsidRPr="00E03FF0">
        <w:rPr>
          <w:rFonts w:ascii="Arial" w:hAnsi="Arial"/>
        </w:rPr>
        <w:t xml:space="preserve">] </w:t>
      </w:r>
      <w:r w:rsidR="00F93C6C" w:rsidRPr="00E03FF0">
        <w:rPr>
          <w:rFonts w:ascii="Arial" w:hAnsi="Arial" w:cs="TimesNewRomanPSMT"/>
        </w:rPr>
        <w:t xml:space="preserve">will be reviewed </w:t>
      </w:r>
      <w:r>
        <w:rPr>
          <w:rFonts w:ascii="Arial" w:hAnsi="Arial" w:cs="TimesNewRomanPSMT"/>
        </w:rPr>
        <w:t xml:space="preserve"> periodically </w:t>
      </w:r>
      <w:r w:rsidR="00F93C6C" w:rsidRPr="00E03FF0">
        <w:rPr>
          <w:rFonts w:ascii="Arial" w:hAnsi="Arial" w:cs="TimesNewRomanPSMT"/>
        </w:rPr>
        <w:t>to remove outdated information, insert new information and update training records. Reviews will also be conducted following modification or construction of patient/patient care areas.</w:t>
      </w:r>
    </w:p>
    <w:p w:rsidR="00F93C6C" w:rsidRPr="00E03FF0" w:rsidRDefault="00F93C6C" w:rsidP="00F93C6C">
      <w:pPr>
        <w:rPr>
          <w:rFonts w:ascii="Arial" w:hAnsi="Arial"/>
        </w:rPr>
      </w:pPr>
    </w:p>
    <w:p w:rsidR="00F93C6C" w:rsidRPr="00E03FF0" w:rsidRDefault="00F93C6C" w:rsidP="00F93C6C">
      <w:pPr>
        <w:rPr>
          <w:rFonts w:ascii="Arial" w:hAnsi="Arial"/>
        </w:rPr>
      </w:pPr>
      <w:r w:rsidRPr="00E03FF0">
        <w:rPr>
          <w:rFonts w:ascii="Arial" w:hAnsi="Arial"/>
        </w:rPr>
        <w:t>The review will focus on employee compliance with the safe-patient-handling program requirements and the effectiveness of the program toward reducing worker and patient injuries. Injury information and employee feedback will be obtained and reviewed to evaluate the program. The evaluation will identify program strengths and weaknesses, and will determine an action plan to improve each area of weakness in the program.</w:t>
      </w:r>
      <w:r w:rsidR="009D0ABD">
        <w:rPr>
          <w:rFonts w:ascii="Arial" w:hAnsi="Arial"/>
        </w:rPr>
        <w:t xml:space="preserve"> Employees may provide feedback at any time throughout the year.</w:t>
      </w:r>
    </w:p>
    <w:p w:rsidR="00F93C6C" w:rsidRPr="0057517C" w:rsidRDefault="00F93C6C" w:rsidP="00F93C6C">
      <w:pPr>
        <w:jc w:val="center"/>
        <w:rPr>
          <w:rFonts w:ascii="Arial" w:hAnsi="Arial"/>
        </w:rPr>
      </w:pPr>
      <w:r w:rsidRPr="0057517C">
        <w:rPr>
          <w:rFonts w:ascii="Arial" w:hAnsi="Arial"/>
        </w:rPr>
        <w:br w:type="page"/>
      </w:r>
      <w:r w:rsidRPr="0026137E">
        <w:rPr>
          <w:rFonts w:ascii="Arial" w:hAnsi="Arial"/>
          <w:b/>
          <w:color w:val="000080"/>
        </w:rPr>
        <w:lastRenderedPageBreak/>
        <w:t xml:space="preserve">Sample </w:t>
      </w:r>
      <w:r w:rsidR="00B77545">
        <w:rPr>
          <w:rFonts w:ascii="Arial" w:hAnsi="Arial"/>
          <w:b/>
          <w:color w:val="000080"/>
        </w:rPr>
        <w:t>s</w:t>
      </w:r>
      <w:r w:rsidRPr="0026137E">
        <w:rPr>
          <w:rFonts w:ascii="Arial" w:hAnsi="Arial"/>
          <w:b/>
          <w:color w:val="000080"/>
        </w:rPr>
        <w:t>afe-</w:t>
      </w:r>
      <w:r w:rsidR="00B77545">
        <w:rPr>
          <w:rFonts w:ascii="Arial" w:hAnsi="Arial"/>
          <w:b/>
          <w:color w:val="000080"/>
        </w:rPr>
        <w:t>p</w:t>
      </w:r>
      <w:r w:rsidRPr="0026137E">
        <w:rPr>
          <w:rFonts w:ascii="Arial" w:hAnsi="Arial"/>
          <w:b/>
          <w:color w:val="000080"/>
        </w:rPr>
        <w:t>atient-</w:t>
      </w:r>
      <w:r w:rsidR="00B77545">
        <w:rPr>
          <w:rFonts w:ascii="Arial" w:hAnsi="Arial"/>
          <w:b/>
          <w:color w:val="000080"/>
        </w:rPr>
        <w:t>h</w:t>
      </w:r>
      <w:r w:rsidRPr="0026137E">
        <w:rPr>
          <w:rFonts w:ascii="Arial" w:hAnsi="Arial"/>
          <w:b/>
          <w:color w:val="000080"/>
        </w:rPr>
        <w:t xml:space="preserve">andling </w:t>
      </w:r>
      <w:r w:rsidR="00B77545">
        <w:rPr>
          <w:rFonts w:ascii="Arial" w:hAnsi="Arial"/>
          <w:b/>
          <w:color w:val="000080"/>
        </w:rPr>
        <w:t>p</w:t>
      </w:r>
      <w:r w:rsidRPr="0026137E">
        <w:rPr>
          <w:rFonts w:ascii="Arial" w:hAnsi="Arial"/>
          <w:b/>
          <w:color w:val="000080"/>
        </w:rPr>
        <w:t xml:space="preserve">rogram </w:t>
      </w:r>
      <w:r w:rsidR="00B77545">
        <w:rPr>
          <w:rFonts w:ascii="Arial" w:hAnsi="Arial"/>
          <w:b/>
          <w:color w:val="000080"/>
        </w:rPr>
        <w:t>t</w:t>
      </w:r>
      <w:r w:rsidRPr="0026137E">
        <w:rPr>
          <w:rFonts w:ascii="Arial" w:hAnsi="Arial"/>
          <w:b/>
          <w:color w:val="000080"/>
        </w:rPr>
        <w:t xml:space="preserve">raining </w:t>
      </w:r>
      <w:r w:rsidR="00B77545">
        <w:rPr>
          <w:rFonts w:ascii="Arial" w:hAnsi="Arial"/>
          <w:b/>
          <w:color w:val="000080"/>
        </w:rPr>
        <w:t>l</w:t>
      </w:r>
      <w:r w:rsidRPr="0026137E">
        <w:rPr>
          <w:rFonts w:ascii="Arial" w:hAnsi="Arial"/>
          <w:b/>
          <w:color w:val="000080"/>
        </w:rPr>
        <w:t>og</w:t>
      </w:r>
    </w:p>
    <w:p w:rsidR="00F93C6C" w:rsidRPr="0057517C" w:rsidRDefault="00F93C6C" w:rsidP="00F93C6C">
      <w:pPr>
        <w:ind w:left="1080"/>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ample safe-patient-handling program annual review log"/>
        <w:tblDescription w:val="Reviewed by (print then sign name), job title, date of review"/>
      </w:tblPr>
      <w:tblGrid>
        <w:gridCol w:w="3360"/>
        <w:gridCol w:w="3288"/>
        <w:gridCol w:w="3288"/>
      </w:tblGrid>
      <w:tr w:rsidR="00F93C6C" w:rsidRPr="00C35107" w:rsidTr="00904038">
        <w:tc>
          <w:tcPr>
            <w:tcW w:w="3360" w:type="dxa"/>
          </w:tcPr>
          <w:p w:rsidR="00F93C6C" w:rsidRPr="00C35107" w:rsidRDefault="00F93C6C" w:rsidP="00904038">
            <w:pPr>
              <w:jc w:val="center"/>
              <w:rPr>
                <w:rFonts w:ascii="Arial" w:hAnsi="Arial"/>
              </w:rPr>
            </w:pPr>
            <w:r>
              <w:rPr>
                <w:rFonts w:ascii="Arial" w:hAnsi="Arial"/>
              </w:rPr>
              <w:br w:type="page"/>
              <w:t>Person providing t</w:t>
            </w:r>
            <w:r w:rsidRPr="00C35107">
              <w:rPr>
                <w:rFonts w:ascii="Arial" w:hAnsi="Arial"/>
              </w:rPr>
              <w:t>raining</w:t>
            </w:r>
          </w:p>
        </w:tc>
        <w:tc>
          <w:tcPr>
            <w:tcW w:w="3288" w:type="dxa"/>
          </w:tcPr>
          <w:p w:rsidR="00F93C6C" w:rsidRPr="00C35107" w:rsidRDefault="00F93C6C" w:rsidP="00904038">
            <w:pPr>
              <w:jc w:val="center"/>
              <w:rPr>
                <w:rFonts w:ascii="Arial" w:hAnsi="Arial"/>
              </w:rPr>
            </w:pPr>
            <w:r>
              <w:rPr>
                <w:rFonts w:ascii="Arial" w:hAnsi="Arial"/>
              </w:rPr>
              <w:t>Job title</w:t>
            </w:r>
          </w:p>
        </w:tc>
        <w:tc>
          <w:tcPr>
            <w:tcW w:w="3288" w:type="dxa"/>
          </w:tcPr>
          <w:p w:rsidR="00F93C6C" w:rsidRPr="00C35107" w:rsidRDefault="00F93C6C" w:rsidP="00904038">
            <w:pPr>
              <w:jc w:val="center"/>
              <w:rPr>
                <w:rFonts w:ascii="Arial" w:hAnsi="Arial"/>
              </w:rPr>
            </w:pPr>
            <w:r>
              <w:rPr>
                <w:rFonts w:ascii="Arial" w:hAnsi="Arial"/>
              </w:rPr>
              <w:t>Date</w:t>
            </w:r>
          </w:p>
        </w:tc>
      </w:tr>
      <w:tr w:rsidR="00F93C6C" w:rsidRPr="00C35107" w:rsidTr="00904038">
        <w:tc>
          <w:tcPr>
            <w:tcW w:w="3360"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bl>
    <w:p w:rsidR="00F93C6C" w:rsidRPr="0057517C" w:rsidRDefault="006B7C9E" w:rsidP="00F93C6C">
      <w:pPr>
        <w:rPr>
          <w:rFonts w:ascii="Arial" w:hAnsi="Arial"/>
        </w:rPr>
      </w:pPr>
      <w:r>
        <w:rPr>
          <w:rFonts w:ascii="Arial" w:hAnsi="Arial"/>
          <w:noProof/>
        </w:rPr>
        <mc:AlternateContent>
          <mc:Choice Requires="wps">
            <w:drawing>
              <wp:anchor distT="0" distB="0" distL="114300" distR="114300" simplePos="0" relativeHeight="251656192" behindDoc="0" locked="0" layoutInCell="1" allowOverlap="1" wp14:anchorId="20A00BFD" wp14:editId="36F89BCA">
                <wp:simplePos x="0" y="0"/>
                <wp:positionH relativeFrom="column">
                  <wp:posOffset>-114300</wp:posOffset>
                </wp:positionH>
                <wp:positionV relativeFrom="paragraph">
                  <wp:posOffset>87630</wp:posOffset>
                </wp:positionV>
                <wp:extent cx="6281420" cy="1143000"/>
                <wp:effectExtent l="9525" t="11430" r="1460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143000"/>
                        </a:xfrm>
                        <a:prstGeom prst="rect">
                          <a:avLst/>
                        </a:prstGeom>
                        <a:solidFill>
                          <a:srgbClr val="FFFFFF"/>
                        </a:solidFill>
                        <a:ln w="12700">
                          <a:solidFill>
                            <a:srgbClr val="000000"/>
                          </a:solidFill>
                          <a:miter lim="800000"/>
                          <a:headEnd/>
                          <a:tailEnd/>
                        </a:ln>
                      </wps:spPr>
                      <wps:txbx>
                        <w:txbxContent>
                          <w:p w:rsidR="00F93C6C" w:rsidRPr="00CC2DD6" w:rsidRDefault="00F93C6C" w:rsidP="00F93C6C">
                            <w:pPr>
                              <w:rPr>
                                <w:rFonts w:ascii="Arial" w:hAnsi="Arial" w:cs="Arial"/>
                              </w:rPr>
                            </w:pPr>
                            <w:r w:rsidRPr="00CC2DD6">
                              <w:rPr>
                                <w:rFonts w:ascii="Arial" w:hAnsi="Arial" w:cs="Arial"/>
                              </w:rPr>
                              <w:t xml:space="preserve">Description of </w:t>
                            </w:r>
                            <w:r>
                              <w:rPr>
                                <w:rFonts w:ascii="Arial" w:hAnsi="Arial" w:cs="Arial"/>
                              </w:rPr>
                              <w:t>t</w:t>
                            </w:r>
                            <w:r w:rsidRPr="00CC2DD6">
                              <w:rPr>
                                <w:rFonts w:ascii="Arial" w:hAnsi="Arial" w:cs="Arial"/>
                              </w:rPr>
                              <w:t>raining:</w:t>
                            </w:r>
                            <w:r>
                              <w:rPr>
                                <w:rFonts w:ascii="Arial" w:hAnsi="Arial" w:cs="Arial"/>
                              </w:rPr>
                              <w:tab/>
                            </w:r>
                            <w:r>
                              <w:rPr>
                                <w:rFonts w:ascii="Arial" w:hAnsi="Arial" w:cs="Arial"/>
                              </w:rPr>
                              <w:tab/>
                            </w:r>
                            <w:r>
                              <w:rPr>
                                <w:rFonts w:ascii="Arial" w:hAnsi="Arial" w:cs="Arial"/>
                              </w:rPr>
                              <w:tab/>
                            </w:r>
                            <w:r>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00BFD" id="Text Box 2" o:spid="_x0000_s1027" type="#_x0000_t202" style="position:absolute;margin-left:-9pt;margin-top:6.9pt;width:494.6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" strokeweight="1pt">
                <v:textbox>
                  <w:txbxContent>
                    <w:p w:rsidR="00F93C6C" w:rsidRPr="00CC2DD6" w:rsidRDefault="00F93C6C" w:rsidP="00F93C6C">
                      <w:pPr>
                        <w:rPr>
                          <w:rFonts w:ascii="Arial" w:hAnsi="Arial" w:cs="Arial"/>
                        </w:rPr>
                      </w:pPr>
                      <w:r w:rsidRPr="00CC2DD6">
                        <w:rPr>
                          <w:rFonts w:ascii="Arial" w:hAnsi="Arial" w:cs="Arial"/>
                        </w:rPr>
                        <w:t xml:space="preserve">Description of </w:t>
                      </w:r>
                      <w:r>
                        <w:rPr>
                          <w:rFonts w:ascii="Arial" w:hAnsi="Arial" w:cs="Arial"/>
                        </w:rPr>
                        <w:t>t</w:t>
                      </w:r>
                      <w:r w:rsidRPr="00CC2DD6">
                        <w:rPr>
                          <w:rFonts w:ascii="Arial" w:hAnsi="Arial" w:cs="Arial"/>
                        </w:rPr>
                        <w:t>raining:</w:t>
                      </w:r>
                      <w:r>
                        <w:rPr>
                          <w:rFonts w:ascii="Arial" w:hAnsi="Arial" w:cs="Arial"/>
                        </w:rPr>
                        <w:tab/>
                      </w:r>
                      <w:r>
                        <w:rPr>
                          <w:rFonts w:ascii="Arial" w:hAnsi="Arial" w:cs="Arial"/>
                        </w:rPr>
                        <w:tab/>
                      </w:r>
                      <w:r>
                        <w:rPr>
                          <w:rFonts w:ascii="Arial" w:hAnsi="Arial" w:cs="Arial"/>
                        </w:rPr>
                        <w:tab/>
                      </w:r>
                      <w:r>
                        <w:rPr>
                          <w:rFonts w:ascii="Arial" w:hAnsi="Arial" w:cs="Arial"/>
                        </w:rPr>
                        <w:tab/>
                      </w:r>
                    </w:p>
                  </w:txbxContent>
                </v:textbox>
              </v:shape>
            </w:pict>
          </mc:Fallback>
        </mc:AlternateContent>
      </w:r>
    </w:p>
    <w:p w:rsidR="00F93C6C" w:rsidRPr="0057517C" w:rsidRDefault="00F93C6C" w:rsidP="00F93C6C">
      <w:pPr>
        <w:rPr>
          <w:rFonts w:ascii="Arial" w:hAnsi="Arial"/>
        </w:rPr>
      </w:pPr>
    </w:p>
    <w:p w:rsidR="00F93C6C" w:rsidRPr="0057517C" w:rsidRDefault="00F93C6C" w:rsidP="00F93C6C">
      <w:pPr>
        <w:rPr>
          <w:rFonts w:ascii="Arial" w:hAnsi="Arial"/>
        </w:rPr>
      </w:pPr>
    </w:p>
    <w:p w:rsidR="00F93C6C" w:rsidRPr="0057517C" w:rsidRDefault="00F93C6C" w:rsidP="00F93C6C">
      <w:pPr>
        <w:rPr>
          <w:rFonts w:ascii="Arial" w:hAnsi="Arial"/>
        </w:rPr>
      </w:pPr>
    </w:p>
    <w:p w:rsidR="00F93C6C" w:rsidRPr="0057517C" w:rsidRDefault="00F93C6C" w:rsidP="00F93C6C">
      <w:pPr>
        <w:rPr>
          <w:rFonts w:ascii="Arial" w:hAnsi="Arial"/>
        </w:rPr>
      </w:pPr>
    </w:p>
    <w:p w:rsidR="00F93C6C" w:rsidRPr="0057517C" w:rsidRDefault="00F93C6C" w:rsidP="00F93C6C">
      <w:pPr>
        <w:rPr>
          <w:rFonts w:ascii="Arial" w:hAnsi="Arial"/>
        </w:rPr>
      </w:pPr>
    </w:p>
    <w:p w:rsidR="00F93C6C" w:rsidRPr="0057517C" w:rsidRDefault="00F93C6C" w:rsidP="00F93C6C">
      <w:pPr>
        <w:rPr>
          <w:rFonts w:ascii="Arial" w:hAnsi="Arial"/>
        </w:rPr>
      </w:pPr>
    </w:p>
    <w:p w:rsidR="00F93C6C" w:rsidRPr="0057517C" w:rsidRDefault="00F93C6C" w:rsidP="00F93C6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288"/>
        <w:gridCol w:w="3288"/>
      </w:tblGrid>
      <w:tr w:rsidR="00F93C6C" w:rsidRPr="00C35107" w:rsidTr="00904038">
        <w:tc>
          <w:tcPr>
            <w:tcW w:w="9864" w:type="dxa"/>
            <w:gridSpan w:val="3"/>
          </w:tcPr>
          <w:p w:rsidR="00F93C6C" w:rsidRPr="00C35107" w:rsidRDefault="00F93C6C" w:rsidP="00904038">
            <w:pPr>
              <w:jc w:val="center"/>
              <w:rPr>
                <w:rFonts w:ascii="Arial" w:hAnsi="Arial"/>
              </w:rPr>
            </w:pPr>
            <w:r>
              <w:rPr>
                <w:rFonts w:ascii="Arial" w:hAnsi="Arial"/>
              </w:rPr>
              <w:t>Training a</w:t>
            </w:r>
            <w:r w:rsidRPr="00C35107">
              <w:rPr>
                <w:rFonts w:ascii="Arial" w:hAnsi="Arial"/>
              </w:rPr>
              <w:t>ttende</w:t>
            </w:r>
            <w:r>
              <w:rPr>
                <w:rFonts w:ascii="Arial" w:hAnsi="Arial"/>
              </w:rPr>
              <w:t>es</w:t>
            </w:r>
          </w:p>
        </w:tc>
      </w:tr>
      <w:tr w:rsidR="00F93C6C" w:rsidRPr="00C35107" w:rsidTr="00904038">
        <w:tc>
          <w:tcPr>
            <w:tcW w:w="3288" w:type="dxa"/>
          </w:tcPr>
          <w:p w:rsidR="00F93C6C" w:rsidRPr="00CC2DD6" w:rsidRDefault="00F93C6C" w:rsidP="00904038">
            <w:pPr>
              <w:jc w:val="center"/>
              <w:rPr>
                <w:rFonts w:ascii="Arial" w:hAnsi="Arial"/>
                <w:i/>
              </w:rPr>
            </w:pPr>
            <w:r w:rsidRPr="00CC2DD6">
              <w:rPr>
                <w:rFonts w:ascii="Arial" w:hAnsi="Arial"/>
                <w:i/>
              </w:rPr>
              <w:t>Print name</w:t>
            </w:r>
          </w:p>
        </w:tc>
        <w:tc>
          <w:tcPr>
            <w:tcW w:w="3288" w:type="dxa"/>
          </w:tcPr>
          <w:p w:rsidR="00F93C6C" w:rsidRPr="00CC2DD6" w:rsidRDefault="00F93C6C" w:rsidP="00904038">
            <w:pPr>
              <w:jc w:val="center"/>
              <w:rPr>
                <w:rFonts w:ascii="Arial" w:hAnsi="Arial"/>
                <w:i/>
              </w:rPr>
            </w:pPr>
            <w:r w:rsidRPr="00CC2DD6">
              <w:rPr>
                <w:rFonts w:ascii="Arial" w:hAnsi="Arial"/>
                <w:i/>
              </w:rPr>
              <w:t>Sign name</w:t>
            </w:r>
          </w:p>
        </w:tc>
        <w:tc>
          <w:tcPr>
            <w:tcW w:w="3288" w:type="dxa"/>
          </w:tcPr>
          <w:p w:rsidR="00F93C6C" w:rsidRPr="00CC2DD6" w:rsidRDefault="00F93C6C" w:rsidP="00904038">
            <w:pPr>
              <w:jc w:val="center"/>
              <w:rPr>
                <w:rFonts w:ascii="Arial" w:hAnsi="Arial"/>
                <w:i/>
              </w:rPr>
            </w:pPr>
            <w:r w:rsidRPr="00CC2DD6">
              <w:rPr>
                <w:rFonts w:ascii="Arial" w:hAnsi="Arial"/>
                <w:i/>
              </w:rPr>
              <w:t>Job title</w:t>
            </w: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r w:rsidR="00F93C6C" w:rsidRPr="00C35107" w:rsidTr="00904038">
        <w:tc>
          <w:tcPr>
            <w:tcW w:w="3288"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c>
          <w:tcPr>
            <w:tcW w:w="3288" w:type="dxa"/>
          </w:tcPr>
          <w:p w:rsidR="00F93C6C" w:rsidRPr="00C35107" w:rsidRDefault="00F93C6C" w:rsidP="00904038">
            <w:pPr>
              <w:rPr>
                <w:rFonts w:ascii="Arial" w:hAnsi="Arial"/>
              </w:rPr>
            </w:pPr>
          </w:p>
        </w:tc>
      </w:tr>
    </w:tbl>
    <w:p w:rsidR="00F93C6C" w:rsidRPr="0057517C" w:rsidRDefault="00F93C6C" w:rsidP="00F93C6C">
      <w:pPr>
        <w:rPr>
          <w:rFonts w:ascii="Arial" w:hAnsi="Arial"/>
        </w:rPr>
      </w:pPr>
    </w:p>
    <w:p w:rsidR="00F93C6C" w:rsidRDefault="00F93C6C" w:rsidP="00F93C6C">
      <w:pPr>
        <w:rPr>
          <w:rFonts w:ascii="Arial" w:hAnsi="Arial"/>
        </w:rPr>
      </w:pPr>
    </w:p>
    <w:p w:rsidR="00F93C6C" w:rsidRPr="0026137E" w:rsidRDefault="00F93C6C" w:rsidP="00F93C6C">
      <w:pPr>
        <w:jc w:val="center"/>
        <w:rPr>
          <w:rFonts w:ascii="Arial" w:hAnsi="Arial"/>
          <w:b/>
          <w:color w:val="000080"/>
        </w:rPr>
      </w:pPr>
      <w:r w:rsidRPr="0026137E">
        <w:rPr>
          <w:rFonts w:ascii="Arial" w:hAnsi="Arial"/>
          <w:b/>
          <w:color w:val="000080"/>
        </w:rPr>
        <w:t xml:space="preserve">Sample </w:t>
      </w:r>
      <w:r w:rsidR="00B77545">
        <w:rPr>
          <w:rFonts w:ascii="Arial" w:hAnsi="Arial"/>
          <w:b/>
          <w:color w:val="000080"/>
        </w:rPr>
        <w:t>s</w:t>
      </w:r>
      <w:r w:rsidRPr="0026137E">
        <w:rPr>
          <w:rFonts w:ascii="Arial" w:hAnsi="Arial"/>
          <w:b/>
          <w:color w:val="000080"/>
        </w:rPr>
        <w:t>afe-</w:t>
      </w:r>
      <w:r w:rsidR="00B77545">
        <w:rPr>
          <w:rFonts w:ascii="Arial" w:hAnsi="Arial"/>
          <w:b/>
          <w:color w:val="000080"/>
        </w:rPr>
        <w:t>p</w:t>
      </w:r>
      <w:r w:rsidRPr="0026137E">
        <w:rPr>
          <w:rFonts w:ascii="Arial" w:hAnsi="Arial"/>
          <w:b/>
          <w:color w:val="000080"/>
        </w:rPr>
        <w:t>atient-</w:t>
      </w:r>
      <w:r w:rsidR="00B77545">
        <w:rPr>
          <w:rFonts w:ascii="Arial" w:hAnsi="Arial"/>
          <w:b/>
          <w:color w:val="000080"/>
        </w:rPr>
        <w:t>h</w:t>
      </w:r>
      <w:r w:rsidRPr="0026137E">
        <w:rPr>
          <w:rFonts w:ascii="Arial" w:hAnsi="Arial"/>
          <w:b/>
          <w:color w:val="000080"/>
        </w:rPr>
        <w:t xml:space="preserve">andling </w:t>
      </w:r>
      <w:r w:rsidR="00B77545">
        <w:rPr>
          <w:rFonts w:ascii="Arial" w:hAnsi="Arial"/>
          <w:b/>
          <w:color w:val="000080"/>
        </w:rPr>
        <w:t>p</w:t>
      </w:r>
      <w:r w:rsidRPr="0026137E">
        <w:rPr>
          <w:rFonts w:ascii="Arial" w:hAnsi="Arial"/>
          <w:b/>
          <w:color w:val="000080"/>
        </w:rPr>
        <w:t xml:space="preserve">rogram </w:t>
      </w:r>
      <w:r w:rsidR="00B77545">
        <w:rPr>
          <w:rFonts w:ascii="Arial" w:hAnsi="Arial"/>
          <w:b/>
          <w:color w:val="000080"/>
        </w:rPr>
        <w:t>a</w:t>
      </w:r>
      <w:r w:rsidRPr="0026137E">
        <w:rPr>
          <w:rFonts w:ascii="Arial" w:hAnsi="Arial"/>
          <w:b/>
          <w:color w:val="000080"/>
        </w:rPr>
        <w:t xml:space="preserve">nnual </w:t>
      </w:r>
      <w:r w:rsidR="00B77545">
        <w:rPr>
          <w:rFonts w:ascii="Arial" w:hAnsi="Arial"/>
          <w:b/>
          <w:color w:val="000080"/>
        </w:rPr>
        <w:t>r</w:t>
      </w:r>
      <w:r w:rsidRPr="0026137E">
        <w:rPr>
          <w:rFonts w:ascii="Arial" w:hAnsi="Arial"/>
          <w:b/>
          <w:color w:val="000080"/>
        </w:rPr>
        <w:t xml:space="preserve">eview </w:t>
      </w:r>
      <w:r w:rsidR="00B77545">
        <w:rPr>
          <w:rFonts w:ascii="Arial" w:hAnsi="Arial"/>
          <w:b/>
          <w:color w:val="000080"/>
        </w:rPr>
        <w:t>l</w:t>
      </w:r>
      <w:r w:rsidRPr="0026137E">
        <w:rPr>
          <w:rFonts w:ascii="Arial" w:hAnsi="Arial"/>
          <w:b/>
          <w:color w:val="000080"/>
        </w:rPr>
        <w:t>og</w:t>
      </w:r>
    </w:p>
    <w:p w:rsidR="00F93C6C" w:rsidRPr="0057517C" w:rsidRDefault="00F93C6C" w:rsidP="00F93C6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394"/>
        <w:gridCol w:w="3060"/>
        <w:gridCol w:w="2160"/>
      </w:tblGrid>
      <w:tr w:rsidR="00F93C6C" w:rsidRPr="00C35107" w:rsidTr="00904038">
        <w:tc>
          <w:tcPr>
            <w:tcW w:w="2214" w:type="dxa"/>
          </w:tcPr>
          <w:p w:rsidR="00F93C6C" w:rsidRPr="00C35107" w:rsidRDefault="00F93C6C" w:rsidP="00904038">
            <w:pPr>
              <w:jc w:val="center"/>
              <w:rPr>
                <w:rFonts w:ascii="Arial" w:hAnsi="Arial"/>
              </w:rPr>
            </w:pPr>
            <w:r w:rsidRPr="00C35107">
              <w:rPr>
                <w:rFonts w:ascii="Arial" w:hAnsi="Arial"/>
              </w:rPr>
              <w:t>Reviewed by</w:t>
            </w:r>
          </w:p>
          <w:p w:rsidR="00F93C6C" w:rsidRPr="00C35107" w:rsidRDefault="00F93C6C" w:rsidP="00904038">
            <w:pPr>
              <w:jc w:val="center"/>
              <w:rPr>
                <w:rFonts w:ascii="Arial" w:hAnsi="Arial"/>
              </w:rPr>
            </w:pPr>
            <w:r>
              <w:rPr>
                <w:rFonts w:ascii="Arial" w:hAnsi="Arial"/>
              </w:rPr>
              <w:t>(print n</w:t>
            </w:r>
            <w:r w:rsidRPr="00C35107">
              <w:rPr>
                <w:rFonts w:ascii="Arial" w:hAnsi="Arial"/>
              </w:rPr>
              <w:t>ame</w:t>
            </w:r>
            <w:r>
              <w:rPr>
                <w:rFonts w:ascii="Arial" w:hAnsi="Arial"/>
              </w:rPr>
              <w:t>)</w:t>
            </w:r>
          </w:p>
        </w:tc>
        <w:tc>
          <w:tcPr>
            <w:tcW w:w="2394" w:type="dxa"/>
          </w:tcPr>
          <w:p w:rsidR="00F93C6C" w:rsidRPr="00C35107" w:rsidRDefault="00F93C6C" w:rsidP="00904038">
            <w:pPr>
              <w:jc w:val="center"/>
              <w:rPr>
                <w:rFonts w:ascii="Arial" w:hAnsi="Arial"/>
              </w:rPr>
            </w:pPr>
            <w:r w:rsidRPr="00C35107">
              <w:rPr>
                <w:rFonts w:ascii="Arial" w:hAnsi="Arial"/>
              </w:rPr>
              <w:t>Reviewed by</w:t>
            </w:r>
          </w:p>
          <w:p w:rsidR="00F93C6C" w:rsidRPr="00C35107" w:rsidRDefault="00F93C6C" w:rsidP="00904038">
            <w:pPr>
              <w:jc w:val="center"/>
              <w:rPr>
                <w:rFonts w:ascii="Arial" w:hAnsi="Arial"/>
              </w:rPr>
            </w:pPr>
            <w:r>
              <w:rPr>
                <w:rFonts w:ascii="Arial" w:hAnsi="Arial"/>
              </w:rPr>
              <w:t>(sign n</w:t>
            </w:r>
            <w:r w:rsidRPr="00C35107">
              <w:rPr>
                <w:rFonts w:ascii="Arial" w:hAnsi="Arial"/>
              </w:rPr>
              <w:t>ame</w:t>
            </w:r>
            <w:r>
              <w:rPr>
                <w:rFonts w:ascii="Arial" w:hAnsi="Arial"/>
              </w:rPr>
              <w:t>)</w:t>
            </w:r>
          </w:p>
        </w:tc>
        <w:tc>
          <w:tcPr>
            <w:tcW w:w="3060" w:type="dxa"/>
          </w:tcPr>
          <w:p w:rsidR="00F93C6C" w:rsidRPr="00C35107" w:rsidRDefault="00F93C6C" w:rsidP="00904038">
            <w:pPr>
              <w:jc w:val="center"/>
              <w:rPr>
                <w:rFonts w:ascii="Arial" w:hAnsi="Arial"/>
              </w:rPr>
            </w:pPr>
            <w:r>
              <w:rPr>
                <w:rFonts w:ascii="Arial" w:hAnsi="Arial"/>
              </w:rPr>
              <w:t>Job t</w:t>
            </w:r>
            <w:r w:rsidRPr="00C35107">
              <w:rPr>
                <w:rFonts w:ascii="Arial" w:hAnsi="Arial"/>
              </w:rPr>
              <w:t>itle</w:t>
            </w:r>
          </w:p>
        </w:tc>
        <w:tc>
          <w:tcPr>
            <w:tcW w:w="2160" w:type="dxa"/>
          </w:tcPr>
          <w:p w:rsidR="00F93C6C" w:rsidRPr="00C35107" w:rsidRDefault="00F93C6C" w:rsidP="00904038">
            <w:pPr>
              <w:jc w:val="center"/>
              <w:rPr>
                <w:rFonts w:ascii="Arial" w:hAnsi="Arial"/>
              </w:rPr>
            </w:pPr>
            <w:r>
              <w:rPr>
                <w:rFonts w:ascii="Arial" w:hAnsi="Arial"/>
              </w:rPr>
              <w:t>Date of r</w:t>
            </w:r>
            <w:r w:rsidRPr="00C35107">
              <w:rPr>
                <w:rFonts w:ascii="Arial" w:hAnsi="Arial"/>
              </w:rPr>
              <w:t>eview</w:t>
            </w:r>
          </w:p>
        </w:tc>
      </w:tr>
      <w:tr w:rsidR="00F93C6C" w:rsidRPr="00C35107" w:rsidTr="00904038">
        <w:tc>
          <w:tcPr>
            <w:tcW w:w="2214"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2394" w:type="dxa"/>
          </w:tcPr>
          <w:p w:rsidR="00F93C6C" w:rsidRPr="00C35107" w:rsidRDefault="00F93C6C" w:rsidP="00904038">
            <w:pPr>
              <w:rPr>
                <w:rFonts w:ascii="Arial" w:hAnsi="Arial"/>
              </w:rPr>
            </w:pPr>
          </w:p>
        </w:tc>
        <w:tc>
          <w:tcPr>
            <w:tcW w:w="3060" w:type="dxa"/>
          </w:tcPr>
          <w:p w:rsidR="00F93C6C" w:rsidRPr="00C35107" w:rsidRDefault="00F93C6C" w:rsidP="00904038">
            <w:pPr>
              <w:rPr>
                <w:rFonts w:ascii="Arial" w:hAnsi="Arial"/>
              </w:rPr>
            </w:pPr>
          </w:p>
        </w:tc>
        <w:tc>
          <w:tcPr>
            <w:tcW w:w="2160" w:type="dxa"/>
          </w:tcPr>
          <w:p w:rsidR="00F93C6C" w:rsidRPr="00C35107" w:rsidRDefault="00F93C6C" w:rsidP="00904038">
            <w:pPr>
              <w:rPr>
                <w:rFonts w:ascii="Arial" w:hAnsi="Arial"/>
              </w:rPr>
            </w:pPr>
          </w:p>
        </w:tc>
      </w:tr>
      <w:tr w:rsidR="00F93C6C" w:rsidRPr="00C35107" w:rsidTr="00904038">
        <w:tc>
          <w:tcPr>
            <w:tcW w:w="2214"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2394" w:type="dxa"/>
          </w:tcPr>
          <w:p w:rsidR="00F93C6C" w:rsidRPr="00C35107" w:rsidRDefault="00F93C6C" w:rsidP="00904038">
            <w:pPr>
              <w:rPr>
                <w:rFonts w:ascii="Arial" w:hAnsi="Arial"/>
              </w:rPr>
            </w:pPr>
          </w:p>
        </w:tc>
        <w:tc>
          <w:tcPr>
            <w:tcW w:w="3060" w:type="dxa"/>
          </w:tcPr>
          <w:p w:rsidR="00F93C6C" w:rsidRPr="00C35107" w:rsidRDefault="00F93C6C" w:rsidP="00904038">
            <w:pPr>
              <w:rPr>
                <w:rFonts w:ascii="Arial" w:hAnsi="Arial"/>
              </w:rPr>
            </w:pPr>
          </w:p>
        </w:tc>
        <w:tc>
          <w:tcPr>
            <w:tcW w:w="2160" w:type="dxa"/>
          </w:tcPr>
          <w:p w:rsidR="00F93C6C" w:rsidRPr="00C35107" w:rsidRDefault="00F93C6C" w:rsidP="00904038">
            <w:pPr>
              <w:rPr>
                <w:rFonts w:ascii="Arial" w:hAnsi="Arial"/>
              </w:rPr>
            </w:pPr>
          </w:p>
        </w:tc>
      </w:tr>
      <w:tr w:rsidR="00F93C6C" w:rsidRPr="00C35107" w:rsidTr="00904038">
        <w:tc>
          <w:tcPr>
            <w:tcW w:w="2214"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2394" w:type="dxa"/>
          </w:tcPr>
          <w:p w:rsidR="00F93C6C" w:rsidRPr="00C35107" w:rsidRDefault="00F93C6C" w:rsidP="00904038">
            <w:pPr>
              <w:rPr>
                <w:rFonts w:ascii="Arial" w:hAnsi="Arial"/>
              </w:rPr>
            </w:pPr>
          </w:p>
        </w:tc>
        <w:tc>
          <w:tcPr>
            <w:tcW w:w="3060" w:type="dxa"/>
          </w:tcPr>
          <w:p w:rsidR="00F93C6C" w:rsidRPr="00C35107" w:rsidRDefault="00F93C6C" w:rsidP="00904038">
            <w:pPr>
              <w:rPr>
                <w:rFonts w:ascii="Arial" w:hAnsi="Arial"/>
              </w:rPr>
            </w:pPr>
          </w:p>
        </w:tc>
        <w:tc>
          <w:tcPr>
            <w:tcW w:w="2160" w:type="dxa"/>
          </w:tcPr>
          <w:p w:rsidR="00F93C6C" w:rsidRPr="00C35107" w:rsidRDefault="00F93C6C" w:rsidP="00904038">
            <w:pPr>
              <w:rPr>
                <w:rFonts w:ascii="Arial" w:hAnsi="Arial"/>
              </w:rPr>
            </w:pPr>
          </w:p>
        </w:tc>
      </w:tr>
      <w:tr w:rsidR="00F93C6C" w:rsidRPr="00C35107" w:rsidTr="00904038">
        <w:tc>
          <w:tcPr>
            <w:tcW w:w="2214"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2394" w:type="dxa"/>
          </w:tcPr>
          <w:p w:rsidR="00F93C6C" w:rsidRPr="00C35107" w:rsidRDefault="00F93C6C" w:rsidP="00904038">
            <w:pPr>
              <w:rPr>
                <w:rFonts w:ascii="Arial" w:hAnsi="Arial"/>
              </w:rPr>
            </w:pPr>
          </w:p>
        </w:tc>
        <w:tc>
          <w:tcPr>
            <w:tcW w:w="3060" w:type="dxa"/>
          </w:tcPr>
          <w:p w:rsidR="00F93C6C" w:rsidRPr="00C35107" w:rsidRDefault="00F93C6C" w:rsidP="00904038">
            <w:pPr>
              <w:rPr>
                <w:rFonts w:ascii="Arial" w:hAnsi="Arial"/>
              </w:rPr>
            </w:pPr>
          </w:p>
        </w:tc>
        <w:tc>
          <w:tcPr>
            <w:tcW w:w="2160" w:type="dxa"/>
          </w:tcPr>
          <w:p w:rsidR="00F93C6C" w:rsidRPr="00C35107" w:rsidRDefault="00F93C6C" w:rsidP="00904038">
            <w:pPr>
              <w:rPr>
                <w:rFonts w:ascii="Arial" w:hAnsi="Arial"/>
              </w:rPr>
            </w:pPr>
          </w:p>
        </w:tc>
      </w:tr>
      <w:tr w:rsidR="00F93C6C" w:rsidRPr="00C35107" w:rsidTr="00904038">
        <w:tc>
          <w:tcPr>
            <w:tcW w:w="2214"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2394" w:type="dxa"/>
          </w:tcPr>
          <w:p w:rsidR="00F93C6C" w:rsidRPr="00C35107" w:rsidRDefault="00F93C6C" w:rsidP="00904038">
            <w:pPr>
              <w:rPr>
                <w:rFonts w:ascii="Arial" w:hAnsi="Arial"/>
              </w:rPr>
            </w:pPr>
          </w:p>
        </w:tc>
        <w:tc>
          <w:tcPr>
            <w:tcW w:w="3060" w:type="dxa"/>
          </w:tcPr>
          <w:p w:rsidR="00F93C6C" w:rsidRPr="00C35107" w:rsidRDefault="00F93C6C" w:rsidP="00904038">
            <w:pPr>
              <w:rPr>
                <w:rFonts w:ascii="Arial" w:hAnsi="Arial"/>
              </w:rPr>
            </w:pPr>
          </w:p>
        </w:tc>
        <w:tc>
          <w:tcPr>
            <w:tcW w:w="2160" w:type="dxa"/>
          </w:tcPr>
          <w:p w:rsidR="00F93C6C" w:rsidRPr="00C35107" w:rsidRDefault="00F93C6C" w:rsidP="00904038">
            <w:pPr>
              <w:rPr>
                <w:rFonts w:ascii="Arial" w:hAnsi="Arial"/>
              </w:rPr>
            </w:pPr>
          </w:p>
        </w:tc>
      </w:tr>
      <w:tr w:rsidR="00F93C6C" w:rsidRPr="00C35107" w:rsidTr="00904038">
        <w:tc>
          <w:tcPr>
            <w:tcW w:w="2214"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2394" w:type="dxa"/>
          </w:tcPr>
          <w:p w:rsidR="00F93C6C" w:rsidRPr="00C35107" w:rsidRDefault="00F93C6C" w:rsidP="00904038">
            <w:pPr>
              <w:rPr>
                <w:rFonts w:ascii="Arial" w:hAnsi="Arial"/>
              </w:rPr>
            </w:pPr>
          </w:p>
        </w:tc>
        <w:tc>
          <w:tcPr>
            <w:tcW w:w="3060" w:type="dxa"/>
          </w:tcPr>
          <w:p w:rsidR="00F93C6C" w:rsidRPr="00C35107" w:rsidRDefault="00F93C6C" w:rsidP="00904038">
            <w:pPr>
              <w:rPr>
                <w:rFonts w:ascii="Arial" w:hAnsi="Arial"/>
              </w:rPr>
            </w:pPr>
          </w:p>
        </w:tc>
        <w:tc>
          <w:tcPr>
            <w:tcW w:w="2160" w:type="dxa"/>
          </w:tcPr>
          <w:p w:rsidR="00F93C6C" w:rsidRPr="00C35107" w:rsidRDefault="00F93C6C" w:rsidP="00904038">
            <w:pPr>
              <w:rPr>
                <w:rFonts w:ascii="Arial" w:hAnsi="Arial"/>
              </w:rPr>
            </w:pPr>
          </w:p>
        </w:tc>
      </w:tr>
      <w:tr w:rsidR="00F93C6C" w:rsidRPr="00C35107" w:rsidTr="00904038">
        <w:tc>
          <w:tcPr>
            <w:tcW w:w="2214"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2394" w:type="dxa"/>
          </w:tcPr>
          <w:p w:rsidR="00F93C6C" w:rsidRPr="00C35107" w:rsidRDefault="00F93C6C" w:rsidP="00904038">
            <w:pPr>
              <w:rPr>
                <w:rFonts w:ascii="Arial" w:hAnsi="Arial"/>
              </w:rPr>
            </w:pPr>
          </w:p>
        </w:tc>
        <w:tc>
          <w:tcPr>
            <w:tcW w:w="3060" w:type="dxa"/>
          </w:tcPr>
          <w:p w:rsidR="00F93C6C" w:rsidRPr="00C35107" w:rsidRDefault="00F93C6C" w:rsidP="00904038">
            <w:pPr>
              <w:rPr>
                <w:rFonts w:ascii="Arial" w:hAnsi="Arial"/>
              </w:rPr>
            </w:pPr>
          </w:p>
        </w:tc>
        <w:tc>
          <w:tcPr>
            <w:tcW w:w="2160" w:type="dxa"/>
          </w:tcPr>
          <w:p w:rsidR="00F93C6C" w:rsidRPr="00C35107" w:rsidRDefault="00F93C6C" w:rsidP="00904038">
            <w:pPr>
              <w:rPr>
                <w:rFonts w:ascii="Arial" w:hAnsi="Arial"/>
              </w:rPr>
            </w:pPr>
          </w:p>
        </w:tc>
      </w:tr>
      <w:tr w:rsidR="00F93C6C" w:rsidRPr="00C35107" w:rsidTr="00904038">
        <w:tc>
          <w:tcPr>
            <w:tcW w:w="2214"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2394" w:type="dxa"/>
          </w:tcPr>
          <w:p w:rsidR="00F93C6C" w:rsidRPr="00C35107" w:rsidRDefault="00F93C6C" w:rsidP="00904038">
            <w:pPr>
              <w:rPr>
                <w:rFonts w:ascii="Arial" w:hAnsi="Arial"/>
              </w:rPr>
            </w:pPr>
          </w:p>
        </w:tc>
        <w:tc>
          <w:tcPr>
            <w:tcW w:w="3060" w:type="dxa"/>
          </w:tcPr>
          <w:p w:rsidR="00F93C6C" w:rsidRPr="00C35107" w:rsidRDefault="00F93C6C" w:rsidP="00904038">
            <w:pPr>
              <w:rPr>
                <w:rFonts w:ascii="Arial" w:hAnsi="Arial"/>
              </w:rPr>
            </w:pPr>
          </w:p>
        </w:tc>
        <w:tc>
          <w:tcPr>
            <w:tcW w:w="2160" w:type="dxa"/>
          </w:tcPr>
          <w:p w:rsidR="00F93C6C" w:rsidRPr="00C35107" w:rsidRDefault="00F93C6C" w:rsidP="00904038">
            <w:pPr>
              <w:rPr>
                <w:rFonts w:ascii="Arial" w:hAnsi="Arial"/>
              </w:rPr>
            </w:pPr>
          </w:p>
        </w:tc>
      </w:tr>
      <w:tr w:rsidR="00F93C6C" w:rsidRPr="00C35107" w:rsidTr="00904038">
        <w:tc>
          <w:tcPr>
            <w:tcW w:w="2214" w:type="dxa"/>
          </w:tcPr>
          <w:p w:rsidR="00F93C6C" w:rsidRPr="00C35107" w:rsidRDefault="00F93C6C" w:rsidP="00904038">
            <w:pPr>
              <w:rPr>
                <w:rFonts w:ascii="Arial" w:hAnsi="Arial"/>
              </w:rPr>
            </w:pPr>
          </w:p>
          <w:p w:rsidR="00F93C6C" w:rsidRPr="00C35107" w:rsidRDefault="00F93C6C" w:rsidP="00904038">
            <w:pPr>
              <w:rPr>
                <w:rFonts w:ascii="Arial" w:hAnsi="Arial"/>
              </w:rPr>
            </w:pPr>
          </w:p>
        </w:tc>
        <w:tc>
          <w:tcPr>
            <w:tcW w:w="2394" w:type="dxa"/>
          </w:tcPr>
          <w:p w:rsidR="00F93C6C" w:rsidRPr="00C35107" w:rsidRDefault="00F93C6C" w:rsidP="00904038">
            <w:pPr>
              <w:rPr>
                <w:rFonts w:ascii="Arial" w:hAnsi="Arial"/>
              </w:rPr>
            </w:pPr>
          </w:p>
        </w:tc>
        <w:tc>
          <w:tcPr>
            <w:tcW w:w="3060" w:type="dxa"/>
          </w:tcPr>
          <w:p w:rsidR="00F93C6C" w:rsidRPr="00C35107" w:rsidRDefault="00F93C6C" w:rsidP="00904038">
            <w:pPr>
              <w:rPr>
                <w:rFonts w:ascii="Arial" w:hAnsi="Arial"/>
              </w:rPr>
            </w:pPr>
          </w:p>
        </w:tc>
        <w:tc>
          <w:tcPr>
            <w:tcW w:w="2160" w:type="dxa"/>
          </w:tcPr>
          <w:p w:rsidR="00F93C6C" w:rsidRPr="00C35107" w:rsidRDefault="00F93C6C" w:rsidP="00904038">
            <w:pPr>
              <w:rPr>
                <w:rFonts w:ascii="Arial" w:hAnsi="Arial"/>
              </w:rPr>
            </w:pPr>
          </w:p>
        </w:tc>
      </w:tr>
    </w:tbl>
    <w:p w:rsidR="00F93C6C" w:rsidRPr="0057517C" w:rsidRDefault="00F93C6C" w:rsidP="00F93C6C">
      <w:pPr>
        <w:rPr>
          <w:rFonts w:ascii="Arial" w:hAnsi="Arial"/>
        </w:rPr>
      </w:pPr>
    </w:p>
    <w:p w:rsidR="00F93C6C" w:rsidRDefault="00F93C6C" w:rsidP="00F93C6C">
      <w:pPr>
        <w:rPr>
          <w:rFonts w:ascii="Arial" w:hAnsi="Arial"/>
        </w:rPr>
      </w:pPr>
      <w:r>
        <w:rPr>
          <w:rFonts w:ascii="Arial" w:hAnsi="Arial"/>
        </w:rPr>
        <w:t>For each evaluation, create a report that summarizes the findings of the evaluation and determines action items necessary to improve areas of deficiency.</w:t>
      </w:r>
    </w:p>
    <w:p w:rsidR="00F93C6C" w:rsidRDefault="00F93C6C" w:rsidP="00F93C6C">
      <w:pPr>
        <w:rPr>
          <w:rFonts w:ascii="Arial" w:hAnsi="Arial"/>
        </w:rPr>
      </w:pPr>
    </w:p>
    <w:p w:rsidR="00F93C6C" w:rsidRDefault="00F93C6C" w:rsidP="00F93C6C">
      <w:pPr>
        <w:rPr>
          <w:rFonts w:ascii="Arial" w:hAnsi="Arial"/>
        </w:rPr>
      </w:pPr>
      <w:r>
        <w:rPr>
          <w:rFonts w:ascii="Arial" w:hAnsi="Arial"/>
        </w:rPr>
        <w:t xml:space="preserve">Develop an action plan that identifies the task, who is assigned responsibility for completion of the task and a proposed date of completion. </w:t>
      </w:r>
    </w:p>
    <w:p w:rsidR="00F93C6C" w:rsidRPr="0057517C" w:rsidRDefault="00F93C6C" w:rsidP="00F93C6C">
      <w:pPr>
        <w:jc w:val="center"/>
        <w:rPr>
          <w:rFonts w:ascii="Arial" w:hAnsi="Arial"/>
        </w:rPr>
      </w:pPr>
      <w:r w:rsidRPr="0057517C">
        <w:rPr>
          <w:rFonts w:ascii="Arial" w:hAnsi="Arial"/>
        </w:rPr>
        <w:br w:type="page"/>
      </w:r>
      <w:r w:rsidRPr="0026137E">
        <w:rPr>
          <w:rFonts w:ascii="Arial" w:hAnsi="Arial"/>
          <w:b/>
          <w:color w:val="000080"/>
        </w:rPr>
        <w:t xml:space="preserve">Sample </w:t>
      </w:r>
      <w:r w:rsidR="000C3C43">
        <w:rPr>
          <w:rFonts w:ascii="Arial" w:hAnsi="Arial"/>
          <w:b/>
          <w:color w:val="000080"/>
        </w:rPr>
        <w:t>s</w:t>
      </w:r>
      <w:r w:rsidRPr="0026137E">
        <w:rPr>
          <w:rFonts w:ascii="Arial" w:hAnsi="Arial"/>
          <w:b/>
          <w:color w:val="000080"/>
        </w:rPr>
        <w:t xml:space="preserve">chedule for </w:t>
      </w:r>
      <w:r w:rsidR="000C3C43">
        <w:rPr>
          <w:rFonts w:ascii="Arial" w:hAnsi="Arial"/>
          <w:b/>
          <w:color w:val="000080"/>
        </w:rPr>
        <w:t>i</w:t>
      </w:r>
      <w:r w:rsidRPr="0026137E">
        <w:rPr>
          <w:rFonts w:ascii="Arial" w:hAnsi="Arial"/>
          <w:b/>
          <w:color w:val="000080"/>
        </w:rPr>
        <w:t xml:space="preserve">mplementation of the </w:t>
      </w:r>
      <w:r w:rsidR="000C3C43">
        <w:rPr>
          <w:rFonts w:ascii="Arial" w:hAnsi="Arial"/>
          <w:b/>
          <w:color w:val="000080"/>
        </w:rPr>
        <w:t>s</w:t>
      </w:r>
      <w:r w:rsidRPr="0026137E">
        <w:rPr>
          <w:rFonts w:ascii="Arial" w:hAnsi="Arial"/>
          <w:b/>
          <w:color w:val="000080"/>
        </w:rPr>
        <w:t>afe-</w:t>
      </w:r>
      <w:r w:rsidR="000C3C43">
        <w:rPr>
          <w:rFonts w:ascii="Arial" w:hAnsi="Arial"/>
          <w:b/>
          <w:color w:val="000080"/>
        </w:rPr>
        <w:t>p</w:t>
      </w:r>
      <w:r w:rsidRPr="0026137E">
        <w:rPr>
          <w:rFonts w:ascii="Arial" w:hAnsi="Arial"/>
          <w:b/>
          <w:color w:val="000080"/>
        </w:rPr>
        <w:t>atient-</w:t>
      </w:r>
      <w:r w:rsidR="000C3C43">
        <w:rPr>
          <w:rFonts w:ascii="Arial" w:hAnsi="Arial"/>
          <w:b/>
          <w:color w:val="000080"/>
        </w:rPr>
        <w:t>h</w:t>
      </w:r>
      <w:r w:rsidRPr="0026137E">
        <w:rPr>
          <w:rFonts w:ascii="Arial" w:hAnsi="Arial"/>
          <w:b/>
          <w:color w:val="000080"/>
        </w:rPr>
        <w:t xml:space="preserve">andling </w:t>
      </w:r>
      <w:r w:rsidR="000C3C43">
        <w:rPr>
          <w:rFonts w:ascii="Arial" w:hAnsi="Arial"/>
          <w:b/>
          <w:color w:val="000080"/>
        </w:rPr>
        <w:t>p</w:t>
      </w:r>
      <w:r w:rsidRPr="0026137E">
        <w:rPr>
          <w:rFonts w:ascii="Arial" w:hAnsi="Arial"/>
          <w:b/>
          <w:color w:val="000080"/>
        </w:rPr>
        <w:t>rogram</w:t>
      </w:r>
    </w:p>
    <w:p w:rsidR="00F93C6C" w:rsidRPr="0057517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Inventory existing SPH equipment (including all necessary accessory items)</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Begin hazard assessments of patient care areas (can include a general facility assessment based on current patient population and facility design, and patient-specific assessments to determine individual needs)</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Review findings of hazard assessments</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Determine additional SPH equipment needs</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Obtain and review vendor information</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Visit facilities that use SPH equipment to observe actual use of equipment being considered</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Determine what SPH equipment will be obtained, based on the hazard assessments and knowledge of existing SPH equipment</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Establish a budget for SPH equipment and begin pricing and ordering of equipment</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Obtain equipment and begin scheduling training</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Initiate training of the care staff about the proper application and use of acquired (and existing) SPH equipment and techniques of SPH</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Conduct follow-up observations of SPH equipment use and effectiveness</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Initiate additional hazard assessments, as needed, when situations are identified that pose an injury risk</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Review the effectiveness of the SPH program</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Continue to assess SPH equipment needs based on patient and caregiver needs</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Provide additional training, as needed, about SPH equipment use, about new equipment that has been obtained, when observations identify the need for training and upon request</w:t>
      </w:r>
    </w:p>
    <w:p w:rsidR="00F93C6C" w:rsidRDefault="00F93C6C" w:rsidP="00F93C6C">
      <w:pPr>
        <w:rPr>
          <w:rFonts w:ascii="Arial" w:hAnsi="Arial"/>
        </w:rPr>
      </w:pPr>
    </w:p>
    <w:p w:rsidR="00F93C6C" w:rsidRDefault="00F93C6C" w:rsidP="00F93C6C">
      <w:pPr>
        <w:numPr>
          <w:ilvl w:val="0"/>
          <w:numId w:val="4"/>
        </w:numPr>
        <w:rPr>
          <w:rFonts w:ascii="Arial" w:hAnsi="Arial"/>
        </w:rPr>
      </w:pPr>
      <w:r>
        <w:rPr>
          <w:rFonts w:ascii="Arial" w:hAnsi="Arial"/>
        </w:rPr>
        <w:t>Review the effectiveness of the program (at least annually)</w:t>
      </w:r>
    </w:p>
    <w:p w:rsidR="00F93C6C" w:rsidRDefault="00F93C6C" w:rsidP="00F93C6C">
      <w:pPr>
        <w:rPr>
          <w:rFonts w:ascii="Arial" w:hAnsi="Arial"/>
        </w:rPr>
      </w:pPr>
    </w:p>
    <w:p w:rsidR="00C5098D" w:rsidRPr="0057517C" w:rsidRDefault="00F93C6C" w:rsidP="00F93C6C">
      <w:pPr>
        <w:numPr>
          <w:ilvl w:val="0"/>
          <w:numId w:val="4"/>
        </w:numPr>
        <w:rPr>
          <w:rFonts w:ascii="Arial" w:hAnsi="Arial"/>
        </w:rPr>
      </w:pPr>
      <w:r>
        <w:rPr>
          <w:rFonts w:ascii="Arial" w:hAnsi="Arial"/>
        </w:rPr>
        <w:t>Review any proposed facility renovations, additions or new construction that could impact SPH to ensure changes accommodate the use of SPH equipment and techniques</w:t>
      </w:r>
    </w:p>
    <w:p w:rsidR="006949B3" w:rsidRDefault="006949B3" w:rsidP="00C5098D">
      <w:pPr>
        <w:ind w:left="360"/>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6763F3" w:rsidRDefault="006763F3" w:rsidP="00C5098D">
      <w:pPr>
        <w:autoSpaceDE w:val="0"/>
        <w:autoSpaceDN w:val="0"/>
        <w:adjustRightInd w:val="0"/>
        <w:rPr>
          <w:rFonts w:ascii="Arial" w:hAnsi="Arial" w:cs="Arial"/>
          <w:color w:val="000000"/>
          <w:sz w:val="18"/>
          <w:szCs w:val="18"/>
        </w:rPr>
      </w:pPr>
    </w:p>
    <w:p w:rsidR="00C5098D" w:rsidRPr="00531529" w:rsidRDefault="00C5098D" w:rsidP="00C5098D">
      <w:pPr>
        <w:autoSpaceDE w:val="0"/>
        <w:autoSpaceDN w:val="0"/>
        <w:adjustRightInd w:val="0"/>
        <w:rPr>
          <w:rFonts w:ascii="Arial" w:hAnsi="Arial" w:cs="Arial"/>
          <w:color w:val="000000"/>
          <w:sz w:val="18"/>
          <w:szCs w:val="18"/>
        </w:rPr>
      </w:pPr>
      <w:r w:rsidRPr="00531529">
        <w:rPr>
          <w:rFonts w:ascii="Arial" w:hAnsi="Arial" w:cs="Arial"/>
          <w:color w:val="000000"/>
          <w:sz w:val="18"/>
          <w:szCs w:val="18"/>
        </w:rPr>
        <w:t>This material can be provided in different formats (Braille, large print or audio) by calling the MNOSHA Training/Outreach Office at (651) 284-5050</w:t>
      </w:r>
      <w:r w:rsidR="00EB4310">
        <w:rPr>
          <w:rFonts w:ascii="Arial" w:hAnsi="Arial" w:cs="Arial"/>
          <w:color w:val="000000"/>
          <w:sz w:val="18"/>
          <w:szCs w:val="18"/>
        </w:rPr>
        <w:t xml:space="preserve"> or</w:t>
      </w:r>
      <w:r w:rsidRPr="00531529">
        <w:rPr>
          <w:rFonts w:ascii="Arial" w:hAnsi="Arial" w:cs="Arial"/>
          <w:color w:val="000000"/>
          <w:sz w:val="18"/>
          <w:szCs w:val="18"/>
        </w:rPr>
        <w:t xml:space="preserve"> 1-877-470-6742.</w:t>
      </w:r>
    </w:p>
    <w:p w:rsidR="00C5098D" w:rsidRPr="00531529" w:rsidRDefault="00C5098D" w:rsidP="00C5098D">
      <w:pPr>
        <w:autoSpaceDE w:val="0"/>
        <w:autoSpaceDN w:val="0"/>
        <w:adjustRightInd w:val="0"/>
        <w:rPr>
          <w:rFonts w:ascii="Arial" w:hAnsi="Arial" w:cs="Arial"/>
          <w:color w:val="000000"/>
          <w:sz w:val="18"/>
          <w:szCs w:val="18"/>
        </w:rPr>
      </w:pPr>
    </w:p>
    <w:p w:rsidR="00C5098D" w:rsidRPr="00531529" w:rsidRDefault="00C5098D" w:rsidP="00C5098D">
      <w:pPr>
        <w:autoSpaceDE w:val="0"/>
        <w:autoSpaceDN w:val="0"/>
        <w:adjustRightInd w:val="0"/>
        <w:rPr>
          <w:rFonts w:ascii="Arial" w:hAnsi="Arial" w:cs="Arial"/>
          <w:color w:val="000000"/>
          <w:sz w:val="18"/>
          <w:szCs w:val="18"/>
        </w:rPr>
      </w:pPr>
      <w:r w:rsidRPr="00531529">
        <w:rPr>
          <w:rFonts w:ascii="Arial" w:hAnsi="Arial" w:cs="Arial"/>
          <w:color w:val="000000"/>
          <w:sz w:val="18"/>
          <w:szCs w:val="18"/>
        </w:rPr>
        <w:t>Material contained in this publication is in the public domain and may be reproduced, fully or partially, without permission of the Minnesota Department of Labor and Industry or MNOSHA. Source credit is requested but not required.</w:t>
      </w:r>
    </w:p>
    <w:p w:rsidR="00C5098D" w:rsidRPr="00531529" w:rsidRDefault="00C5098D" w:rsidP="00C5098D">
      <w:pPr>
        <w:autoSpaceDE w:val="0"/>
        <w:autoSpaceDN w:val="0"/>
        <w:adjustRightInd w:val="0"/>
        <w:rPr>
          <w:rFonts w:ascii="Arial" w:hAnsi="Arial" w:cs="Arial"/>
          <w:color w:val="000000"/>
          <w:sz w:val="18"/>
          <w:szCs w:val="18"/>
        </w:rPr>
      </w:pPr>
    </w:p>
    <w:p w:rsidR="00C5098D" w:rsidRPr="00531529" w:rsidRDefault="00C5098D" w:rsidP="00C5098D">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For more information, contact:</w:t>
      </w:r>
    </w:p>
    <w:p w:rsidR="00C5098D" w:rsidRPr="00531529" w:rsidRDefault="00C5098D" w:rsidP="00C5098D">
      <w:pPr>
        <w:autoSpaceDE w:val="0"/>
        <w:autoSpaceDN w:val="0"/>
        <w:adjustRightInd w:val="0"/>
        <w:jc w:val="center"/>
        <w:rPr>
          <w:rFonts w:ascii="Arial" w:hAnsi="Arial" w:cs="Arial"/>
          <w:color w:val="000000"/>
          <w:sz w:val="18"/>
          <w:szCs w:val="18"/>
        </w:rPr>
      </w:pPr>
    </w:p>
    <w:p w:rsidR="00C5098D" w:rsidRPr="00531529" w:rsidRDefault="00C5098D" w:rsidP="00C5098D">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Minnesota Department of Labor and Industry</w:t>
      </w:r>
    </w:p>
    <w:p w:rsidR="00C5098D" w:rsidRPr="00531529" w:rsidRDefault="00C5098D" w:rsidP="00C5098D">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Occupational Safety and Health Division</w:t>
      </w:r>
    </w:p>
    <w:p w:rsidR="00C5098D" w:rsidRPr="00531529" w:rsidRDefault="00C5098D" w:rsidP="00C5098D">
      <w:pPr>
        <w:autoSpaceDE w:val="0"/>
        <w:autoSpaceDN w:val="0"/>
        <w:adjustRightInd w:val="0"/>
        <w:jc w:val="center"/>
        <w:rPr>
          <w:rFonts w:ascii="Arial" w:hAnsi="Arial" w:cs="Arial"/>
          <w:color w:val="000000"/>
          <w:sz w:val="18"/>
          <w:szCs w:val="18"/>
        </w:rPr>
      </w:pPr>
      <w:smartTag w:uri="urn:schemas-microsoft-com:office:smarttags" w:element="Street">
        <w:smartTag w:uri="urn:schemas-microsoft-com:office:smarttags" w:element="address">
          <w:r w:rsidRPr="00531529">
            <w:rPr>
              <w:rFonts w:ascii="Arial" w:hAnsi="Arial" w:cs="Arial"/>
              <w:color w:val="000000"/>
              <w:sz w:val="18"/>
              <w:szCs w:val="18"/>
            </w:rPr>
            <w:t>443 Lafayette Road N.</w:t>
          </w:r>
        </w:smartTag>
      </w:smartTag>
    </w:p>
    <w:p w:rsidR="00C5098D" w:rsidRPr="00531529" w:rsidRDefault="00C5098D" w:rsidP="00C5098D">
      <w:pPr>
        <w:autoSpaceDE w:val="0"/>
        <w:autoSpaceDN w:val="0"/>
        <w:adjustRightInd w:val="0"/>
        <w:jc w:val="center"/>
        <w:rPr>
          <w:rFonts w:ascii="Arial" w:hAnsi="Arial" w:cs="Arial"/>
          <w:color w:val="000000"/>
          <w:sz w:val="18"/>
          <w:szCs w:val="18"/>
        </w:rPr>
      </w:pPr>
      <w:smartTag w:uri="urn:schemas-microsoft-com:office:smarttags" w:element="City">
        <w:r w:rsidRPr="00531529">
          <w:rPr>
            <w:rFonts w:ascii="Arial" w:hAnsi="Arial" w:cs="Arial"/>
            <w:color w:val="000000"/>
            <w:sz w:val="18"/>
            <w:szCs w:val="18"/>
          </w:rPr>
          <w:t>St. Paul</w:t>
        </w:r>
      </w:smartTag>
      <w:r w:rsidRPr="00531529">
        <w:rPr>
          <w:rFonts w:ascii="Arial" w:hAnsi="Arial" w:cs="Arial"/>
          <w:color w:val="000000"/>
          <w:sz w:val="18"/>
          <w:szCs w:val="18"/>
        </w:rPr>
        <w:t xml:space="preserve">, </w:t>
      </w:r>
      <w:smartTag w:uri="urn:schemas-microsoft-com:office:smarttags" w:element="State">
        <w:r w:rsidRPr="00531529">
          <w:rPr>
            <w:rFonts w:ascii="Arial" w:hAnsi="Arial" w:cs="Arial"/>
            <w:color w:val="000000"/>
            <w:sz w:val="18"/>
            <w:szCs w:val="18"/>
          </w:rPr>
          <w:t>MN</w:t>
        </w:r>
      </w:smartTag>
      <w:r w:rsidRPr="00531529">
        <w:rPr>
          <w:rFonts w:ascii="Arial" w:hAnsi="Arial" w:cs="Arial"/>
          <w:color w:val="000000"/>
          <w:sz w:val="18"/>
          <w:szCs w:val="18"/>
        </w:rPr>
        <w:t xml:space="preserve"> </w:t>
      </w:r>
      <w:r w:rsidR="00EB4310">
        <w:rPr>
          <w:rFonts w:ascii="Arial" w:hAnsi="Arial" w:cs="Arial"/>
          <w:color w:val="000000"/>
          <w:sz w:val="18"/>
          <w:szCs w:val="18"/>
        </w:rPr>
        <w:t xml:space="preserve"> </w:t>
      </w:r>
      <w:r w:rsidRPr="00531529">
        <w:rPr>
          <w:rFonts w:ascii="Arial" w:hAnsi="Arial" w:cs="Arial"/>
          <w:color w:val="000000"/>
          <w:sz w:val="18"/>
          <w:szCs w:val="18"/>
        </w:rPr>
        <w:t>55155</w:t>
      </w:r>
    </w:p>
    <w:p w:rsidR="00C5098D" w:rsidRPr="00531529" w:rsidRDefault="00C5098D" w:rsidP="00C5098D">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 xml:space="preserve">Phone: </w:t>
      </w:r>
      <w:r>
        <w:rPr>
          <w:rFonts w:ascii="Arial" w:hAnsi="Arial" w:cs="Arial"/>
          <w:color w:val="000000"/>
          <w:sz w:val="18"/>
          <w:szCs w:val="18"/>
        </w:rPr>
        <w:t xml:space="preserve"> </w:t>
      </w:r>
      <w:r w:rsidRPr="00531529">
        <w:rPr>
          <w:rFonts w:ascii="Arial" w:hAnsi="Arial" w:cs="Arial"/>
          <w:color w:val="000000"/>
          <w:sz w:val="18"/>
          <w:szCs w:val="18"/>
        </w:rPr>
        <w:t>(651) 284-5050</w:t>
      </w:r>
    </w:p>
    <w:p w:rsidR="00C5098D" w:rsidRPr="00531529" w:rsidRDefault="00C5098D" w:rsidP="00C5098D">
      <w:pPr>
        <w:autoSpaceDE w:val="0"/>
        <w:autoSpaceDN w:val="0"/>
        <w:adjustRightInd w:val="0"/>
        <w:jc w:val="center"/>
        <w:rPr>
          <w:rFonts w:ascii="Arial" w:hAnsi="Arial" w:cs="Arial"/>
          <w:color w:val="000000"/>
          <w:sz w:val="18"/>
          <w:szCs w:val="18"/>
        </w:rPr>
      </w:pPr>
      <w:r w:rsidRPr="00531529">
        <w:rPr>
          <w:rFonts w:ascii="Arial" w:hAnsi="Arial" w:cs="Arial"/>
          <w:color w:val="000000"/>
          <w:sz w:val="18"/>
          <w:szCs w:val="18"/>
        </w:rPr>
        <w:t xml:space="preserve">Toll-free: </w:t>
      </w:r>
      <w:r>
        <w:rPr>
          <w:rFonts w:ascii="Arial" w:hAnsi="Arial" w:cs="Arial"/>
          <w:color w:val="000000"/>
          <w:sz w:val="18"/>
          <w:szCs w:val="18"/>
        </w:rPr>
        <w:t xml:space="preserve"> </w:t>
      </w:r>
      <w:r w:rsidRPr="00531529">
        <w:rPr>
          <w:rFonts w:ascii="Arial" w:hAnsi="Arial" w:cs="Arial"/>
          <w:color w:val="000000"/>
          <w:sz w:val="18"/>
          <w:szCs w:val="18"/>
        </w:rPr>
        <w:t>1-877-470-6742</w:t>
      </w:r>
    </w:p>
    <w:p w:rsidR="00C5098D" w:rsidRDefault="00C5098D" w:rsidP="00C5098D">
      <w:pPr>
        <w:autoSpaceDE w:val="0"/>
        <w:autoSpaceDN w:val="0"/>
        <w:adjustRightInd w:val="0"/>
        <w:jc w:val="center"/>
        <w:rPr>
          <w:rFonts w:ascii="Arial" w:hAnsi="Arial" w:cs="Arial"/>
          <w:color w:val="0000FF"/>
          <w:sz w:val="18"/>
          <w:szCs w:val="18"/>
          <w:lang w:val="fr-FR"/>
        </w:rPr>
      </w:pPr>
      <w:r w:rsidRPr="00531529">
        <w:rPr>
          <w:rFonts w:ascii="Arial" w:hAnsi="Arial" w:cs="Arial"/>
          <w:color w:val="000000"/>
          <w:sz w:val="18"/>
          <w:szCs w:val="18"/>
          <w:lang w:val="fr-FR"/>
        </w:rPr>
        <w:t xml:space="preserve">Email: </w:t>
      </w:r>
      <w:r>
        <w:rPr>
          <w:rFonts w:ascii="Arial" w:hAnsi="Arial" w:cs="Arial"/>
          <w:color w:val="000000"/>
          <w:sz w:val="18"/>
          <w:szCs w:val="18"/>
          <w:lang w:val="fr-FR"/>
        </w:rPr>
        <w:t xml:space="preserve"> </w:t>
      </w:r>
      <w:hyperlink r:id="rId8" w:history="1">
        <w:r w:rsidRPr="002E33DF">
          <w:rPr>
            <w:rStyle w:val="Hyperlink"/>
            <w:rFonts w:ascii="Arial" w:hAnsi="Arial" w:cs="Arial"/>
            <w:sz w:val="18"/>
            <w:szCs w:val="18"/>
            <w:lang w:val="fr-FR"/>
          </w:rPr>
          <w:t>osha.compliance@state.mn.us</w:t>
        </w:r>
      </w:hyperlink>
    </w:p>
    <w:p w:rsidR="00C5098D" w:rsidRPr="00C5098D" w:rsidRDefault="00C5098D" w:rsidP="00C5098D">
      <w:pPr>
        <w:autoSpaceDE w:val="0"/>
        <w:autoSpaceDN w:val="0"/>
        <w:adjustRightInd w:val="0"/>
        <w:jc w:val="center"/>
        <w:rPr>
          <w:rFonts w:ascii="Arial" w:hAnsi="Arial" w:cs="Arial"/>
          <w:color w:val="0000FF"/>
          <w:sz w:val="18"/>
          <w:szCs w:val="18"/>
          <w:lang w:val="fr-FR"/>
        </w:rPr>
      </w:pPr>
      <w:r>
        <w:rPr>
          <w:rFonts w:ascii="Arial" w:hAnsi="Arial" w:cs="Arial"/>
          <w:color w:val="000000"/>
          <w:sz w:val="18"/>
          <w:szCs w:val="18"/>
        </w:rPr>
        <w:t>Web</w:t>
      </w:r>
      <w:r w:rsidRPr="00531529">
        <w:rPr>
          <w:rFonts w:ascii="Arial" w:hAnsi="Arial" w:cs="Arial"/>
          <w:color w:val="000000"/>
          <w:sz w:val="18"/>
          <w:szCs w:val="18"/>
        </w:rPr>
        <w:t xml:space="preserve">site: </w:t>
      </w:r>
      <w:r>
        <w:rPr>
          <w:rFonts w:ascii="Arial" w:hAnsi="Arial" w:cs="Arial"/>
          <w:color w:val="000000"/>
          <w:sz w:val="18"/>
          <w:szCs w:val="18"/>
        </w:rPr>
        <w:t xml:space="preserve"> </w:t>
      </w:r>
      <w:hyperlink r:id="rId9" w:history="1">
        <w:r w:rsidRPr="002E33DF">
          <w:rPr>
            <w:rStyle w:val="Hyperlink"/>
            <w:rFonts w:ascii="Arial" w:hAnsi="Arial" w:cs="Arial"/>
            <w:sz w:val="18"/>
            <w:szCs w:val="18"/>
          </w:rPr>
          <w:t>www.dli.mn.gov</w:t>
        </w:r>
      </w:hyperlink>
    </w:p>
    <w:sectPr w:rsidR="00C5098D" w:rsidRPr="00C5098D" w:rsidSect="0066271B">
      <w:footerReference w:type="default" r:id="rId10"/>
      <w:pgSz w:w="12240" w:h="15840"/>
      <w:pgMar w:top="1296" w:right="1296" w:bottom="1296" w:left="1296"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48D" w:rsidRDefault="00C0348D">
      <w:r>
        <w:separator/>
      </w:r>
    </w:p>
  </w:endnote>
  <w:endnote w:type="continuationSeparator" w:id="0">
    <w:p w:rsidR="00C0348D" w:rsidRDefault="00C0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71B" w:rsidRPr="0066271B" w:rsidRDefault="0066271B" w:rsidP="0066271B">
    <w:pPr>
      <w:pStyle w:val="Footer"/>
      <w:tabs>
        <w:tab w:val="clear" w:pos="4320"/>
        <w:tab w:val="clear" w:pos="8640"/>
        <w:tab w:val="left" w:pos="90"/>
        <w:tab w:val="center" w:pos="5040"/>
        <w:tab w:val="right" w:pos="9630"/>
      </w:tabs>
      <w:jc w:val="center"/>
      <w:rPr>
        <w:rFonts w:ascii="Arial" w:hAnsi="Arial" w:cs="Arial"/>
        <w:i/>
        <w:sz w:val="18"/>
      </w:rPr>
    </w:pPr>
    <w:r w:rsidRPr="0066271B">
      <w:rPr>
        <w:rFonts w:ascii="Arial" w:hAnsi="Arial" w:cs="Arial"/>
        <w:i/>
        <w:sz w:val="18"/>
      </w:rPr>
      <w:t>Sample safe-patient-handling program</w:t>
    </w:r>
    <w:r w:rsidRPr="0066271B">
      <w:rPr>
        <w:rFonts w:ascii="Arial" w:hAnsi="Arial" w:cs="Arial"/>
        <w:i/>
        <w:sz w:val="18"/>
      </w:rPr>
      <w:tab/>
      <w:t xml:space="preserve"> Page </w:t>
    </w:r>
    <w:sdt>
      <w:sdtPr>
        <w:rPr>
          <w:rFonts w:ascii="Arial" w:hAnsi="Arial" w:cs="Arial"/>
          <w:i/>
          <w:sz w:val="18"/>
        </w:rPr>
        <w:id w:val="-1770005570"/>
        <w:docPartObj>
          <w:docPartGallery w:val="Page Numbers (Bottom of Page)"/>
          <w:docPartUnique/>
        </w:docPartObj>
      </w:sdtPr>
      <w:sdtEndPr>
        <w:rPr>
          <w:noProof/>
        </w:rPr>
      </w:sdtEndPr>
      <w:sdtContent>
        <w:r w:rsidRPr="0066271B">
          <w:rPr>
            <w:rFonts w:ascii="Arial" w:hAnsi="Arial" w:cs="Arial"/>
            <w:i/>
            <w:sz w:val="18"/>
          </w:rPr>
          <w:fldChar w:fldCharType="begin"/>
        </w:r>
        <w:r w:rsidRPr="0066271B">
          <w:rPr>
            <w:rFonts w:ascii="Arial" w:hAnsi="Arial" w:cs="Arial"/>
            <w:i/>
            <w:sz w:val="18"/>
          </w:rPr>
          <w:instrText xml:space="preserve"> PAGE   \* MERGEFORMAT </w:instrText>
        </w:r>
        <w:r w:rsidRPr="0066271B">
          <w:rPr>
            <w:rFonts w:ascii="Arial" w:hAnsi="Arial" w:cs="Arial"/>
            <w:i/>
            <w:sz w:val="18"/>
          </w:rPr>
          <w:fldChar w:fldCharType="separate"/>
        </w:r>
        <w:r w:rsidR="003314AC">
          <w:rPr>
            <w:rFonts w:ascii="Arial" w:hAnsi="Arial" w:cs="Arial"/>
            <w:i/>
            <w:noProof/>
            <w:sz w:val="18"/>
          </w:rPr>
          <w:t>3</w:t>
        </w:r>
        <w:r w:rsidRPr="0066271B">
          <w:rPr>
            <w:rFonts w:ascii="Arial" w:hAnsi="Arial" w:cs="Arial"/>
            <w:i/>
            <w:noProof/>
            <w:sz w:val="18"/>
          </w:rPr>
          <w:fldChar w:fldCharType="end"/>
        </w:r>
        <w:r w:rsidRPr="0066271B">
          <w:rPr>
            <w:rFonts w:ascii="Arial" w:hAnsi="Arial" w:cs="Arial"/>
            <w:i/>
            <w:noProof/>
            <w:sz w:val="18"/>
          </w:rPr>
          <w:t xml:space="preserve"> </w:t>
        </w:r>
        <w:r w:rsidRPr="0066271B">
          <w:rPr>
            <w:rFonts w:ascii="Arial" w:hAnsi="Arial" w:cs="Arial"/>
            <w:i/>
            <w:noProof/>
            <w:sz w:val="18"/>
          </w:rPr>
          <w:tab/>
          <w:t>August 2013</w:t>
        </w:r>
      </w:sdtContent>
    </w:sdt>
  </w:p>
  <w:p w:rsidR="00EB4310" w:rsidRPr="00EB4310" w:rsidRDefault="00EB4310" w:rsidP="00EB4310">
    <w:pPr>
      <w:pStyle w:val="Footer"/>
      <w:tabs>
        <w:tab w:val="left" w:pos="180"/>
      </w:tabs>
      <w:rPr>
        <w:rFonts w:ascii="Arial" w:hAnsi="Arial" w:cs="Arial"/>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48D" w:rsidRDefault="00C0348D">
      <w:r>
        <w:separator/>
      </w:r>
    </w:p>
  </w:footnote>
  <w:footnote w:type="continuationSeparator" w:id="0">
    <w:p w:rsidR="00C0348D" w:rsidRDefault="00C03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C73"/>
    <w:multiLevelType w:val="hybridMultilevel"/>
    <w:tmpl w:val="D424E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C7C31"/>
    <w:multiLevelType w:val="hybridMultilevel"/>
    <w:tmpl w:val="504E5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1700A5"/>
    <w:multiLevelType w:val="hybridMultilevel"/>
    <w:tmpl w:val="F6EA0E56"/>
    <w:lvl w:ilvl="0" w:tplc="C9262C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AD2156"/>
    <w:multiLevelType w:val="hybridMultilevel"/>
    <w:tmpl w:val="46F82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112F5A"/>
    <w:multiLevelType w:val="hybridMultilevel"/>
    <w:tmpl w:val="BB72B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6C"/>
    <w:rsid w:val="00011A23"/>
    <w:rsid w:val="00011BA7"/>
    <w:rsid w:val="0003133F"/>
    <w:rsid w:val="0004591E"/>
    <w:rsid w:val="00045962"/>
    <w:rsid w:val="000538A3"/>
    <w:rsid w:val="000614E2"/>
    <w:rsid w:val="00071C26"/>
    <w:rsid w:val="00080EB8"/>
    <w:rsid w:val="0008151A"/>
    <w:rsid w:val="0009307C"/>
    <w:rsid w:val="000A321D"/>
    <w:rsid w:val="000B21DE"/>
    <w:rsid w:val="000C04AF"/>
    <w:rsid w:val="000C3C43"/>
    <w:rsid w:val="000D1131"/>
    <w:rsid w:val="000F3147"/>
    <w:rsid w:val="000F3DC9"/>
    <w:rsid w:val="001107B1"/>
    <w:rsid w:val="00120861"/>
    <w:rsid w:val="00122150"/>
    <w:rsid w:val="00122E5B"/>
    <w:rsid w:val="0012745C"/>
    <w:rsid w:val="001302B1"/>
    <w:rsid w:val="00136D86"/>
    <w:rsid w:val="00153307"/>
    <w:rsid w:val="00162040"/>
    <w:rsid w:val="00163BF8"/>
    <w:rsid w:val="001711C0"/>
    <w:rsid w:val="001C41B1"/>
    <w:rsid w:val="001D5C5F"/>
    <w:rsid w:val="001F2BCA"/>
    <w:rsid w:val="001F6241"/>
    <w:rsid w:val="002078FE"/>
    <w:rsid w:val="00212F10"/>
    <w:rsid w:val="0021496E"/>
    <w:rsid w:val="00257F19"/>
    <w:rsid w:val="00260E95"/>
    <w:rsid w:val="0026246D"/>
    <w:rsid w:val="002707C2"/>
    <w:rsid w:val="00271CBF"/>
    <w:rsid w:val="0029407B"/>
    <w:rsid w:val="002A38DE"/>
    <w:rsid w:val="002B4105"/>
    <w:rsid w:val="002B6E47"/>
    <w:rsid w:val="002C49CE"/>
    <w:rsid w:val="002C6FB7"/>
    <w:rsid w:val="002D2DE5"/>
    <w:rsid w:val="002D2ED3"/>
    <w:rsid w:val="002E1B42"/>
    <w:rsid w:val="002E3B29"/>
    <w:rsid w:val="002F34F0"/>
    <w:rsid w:val="002F3BCC"/>
    <w:rsid w:val="002F3DB2"/>
    <w:rsid w:val="002F77D7"/>
    <w:rsid w:val="00307DBE"/>
    <w:rsid w:val="00330A8D"/>
    <w:rsid w:val="003314AC"/>
    <w:rsid w:val="00335DEE"/>
    <w:rsid w:val="00344FDC"/>
    <w:rsid w:val="003551A4"/>
    <w:rsid w:val="00355F6C"/>
    <w:rsid w:val="00363816"/>
    <w:rsid w:val="00372460"/>
    <w:rsid w:val="00387EAF"/>
    <w:rsid w:val="003905F7"/>
    <w:rsid w:val="0039509D"/>
    <w:rsid w:val="003A2AC4"/>
    <w:rsid w:val="003C22D3"/>
    <w:rsid w:val="003C490E"/>
    <w:rsid w:val="003D250E"/>
    <w:rsid w:val="003F6A5D"/>
    <w:rsid w:val="004056F2"/>
    <w:rsid w:val="00410385"/>
    <w:rsid w:val="004234F0"/>
    <w:rsid w:val="004248E5"/>
    <w:rsid w:val="00430788"/>
    <w:rsid w:val="0043377C"/>
    <w:rsid w:val="004370D4"/>
    <w:rsid w:val="00437B5F"/>
    <w:rsid w:val="00441DE6"/>
    <w:rsid w:val="00447A97"/>
    <w:rsid w:val="0046580D"/>
    <w:rsid w:val="00474525"/>
    <w:rsid w:val="0048579C"/>
    <w:rsid w:val="0048676D"/>
    <w:rsid w:val="0049043C"/>
    <w:rsid w:val="0049106C"/>
    <w:rsid w:val="00494214"/>
    <w:rsid w:val="004A1378"/>
    <w:rsid w:val="004A22B3"/>
    <w:rsid w:val="004B5DAF"/>
    <w:rsid w:val="004B70EF"/>
    <w:rsid w:val="004C1E63"/>
    <w:rsid w:val="004C1ED0"/>
    <w:rsid w:val="004C2704"/>
    <w:rsid w:val="004D28DD"/>
    <w:rsid w:val="004F5886"/>
    <w:rsid w:val="005015F2"/>
    <w:rsid w:val="00505A1B"/>
    <w:rsid w:val="005229FA"/>
    <w:rsid w:val="0052782F"/>
    <w:rsid w:val="005331B9"/>
    <w:rsid w:val="005411F8"/>
    <w:rsid w:val="005458E8"/>
    <w:rsid w:val="005507C3"/>
    <w:rsid w:val="00566DC3"/>
    <w:rsid w:val="00571943"/>
    <w:rsid w:val="00572910"/>
    <w:rsid w:val="00585F8B"/>
    <w:rsid w:val="005A6BFE"/>
    <w:rsid w:val="005B7D4F"/>
    <w:rsid w:val="005C1D5C"/>
    <w:rsid w:val="005E7064"/>
    <w:rsid w:val="005F1102"/>
    <w:rsid w:val="005F21B0"/>
    <w:rsid w:val="00623592"/>
    <w:rsid w:val="00624E42"/>
    <w:rsid w:val="00632D1E"/>
    <w:rsid w:val="00650343"/>
    <w:rsid w:val="0066271B"/>
    <w:rsid w:val="00663EBA"/>
    <w:rsid w:val="0066765A"/>
    <w:rsid w:val="006677EE"/>
    <w:rsid w:val="006763F3"/>
    <w:rsid w:val="0069394B"/>
    <w:rsid w:val="006949B3"/>
    <w:rsid w:val="00697E16"/>
    <w:rsid w:val="006A4278"/>
    <w:rsid w:val="006A7929"/>
    <w:rsid w:val="006B0C48"/>
    <w:rsid w:val="006B3D5B"/>
    <w:rsid w:val="006B7241"/>
    <w:rsid w:val="006B7C9E"/>
    <w:rsid w:val="006C398C"/>
    <w:rsid w:val="006D1EF0"/>
    <w:rsid w:val="006E3DCE"/>
    <w:rsid w:val="006E5A36"/>
    <w:rsid w:val="006E7857"/>
    <w:rsid w:val="006E7A5C"/>
    <w:rsid w:val="006F4C00"/>
    <w:rsid w:val="00705F07"/>
    <w:rsid w:val="007107A2"/>
    <w:rsid w:val="00715715"/>
    <w:rsid w:val="0072416F"/>
    <w:rsid w:val="00727A50"/>
    <w:rsid w:val="00736B52"/>
    <w:rsid w:val="007445B1"/>
    <w:rsid w:val="00762C34"/>
    <w:rsid w:val="00773D4B"/>
    <w:rsid w:val="00780010"/>
    <w:rsid w:val="00781B17"/>
    <w:rsid w:val="0079324B"/>
    <w:rsid w:val="00797528"/>
    <w:rsid w:val="00797D57"/>
    <w:rsid w:val="007A14E2"/>
    <w:rsid w:val="007B0BF9"/>
    <w:rsid w:val="007B3989"/>
    <w:rsid w:val="007C09EC"/>
    <w:rsid w:val="007C7242"/>
    <w:rsid w:val="007D0162"/>
    <w:rsid w:val="007E3119"/>
    <w:rsid w:val="007F1319"/>
    <w:rsid w:val="00834FAD"/>
    <w:rsid w:val="008404CF"/>
    <w:rsid w:val="008514D5"/>
    <w:rsid w:val="008517DB"/>
    <w:rsid w:val="00854FE9"/>
    <w:rsid w:val="008626A3"/>
    <w:rsid w:val="00872939"/>
    <w:rsid w:val="00873CA0"/>
    <w:rsid w:val="0087752E"/>
    <w:rsid w:val="00880821"/>
    <w:rsid w:val="00904038"/>
    <w:rsid w:val="00971FD6"/>
    <w:rsid w:val="009769C1"/>
    <w:rsid w:val="00983BCA"/>
    <w:rsid w:val="00984003"/>
    <w:rsid w:val="009A14CA"/>
    <w:rsid w:val="009B1101"/>
    <w:rsid w:val="009B14BE"/>
    <w:rsid w:val="009B4F0B"/>
    <w:rsid w:val="009D0ABD"/>
    <w:rsid w:val="00A0236E"/>
    <w:rsid w:val="00A06A38"/>
    <w:rsid w:val="00A13DFB"/>
    <w:rsid w:val="00A22234"/>
    <w:rsid w:val="00A30E96"/>
    <w:rsid w:val="00A32E56"/>
    <w:rsid w:val="00A37B59"/>
    <w:rsid w:val="00A37F18"/>
    <w:rsid w:val="00A6670F"/>
    <w:rsid w:val="00A667EF"/>
    <w:rsid w:val="00A706FB"/>
    <w:rsid w:val="00A76A91"/>
    <w:rsid w:val="00A835A5"/>
    <w:rsid w:val="00A95E27"/>
    <w:rsid w:val="00AC5087"/>
    <w:rsid w:val="00AE6579"/>
    <w:rsid w:val="00AF201E"/>
    <w:rsid w:val="00AF26EA"/>
    <w:rsid w:val="00B0187C"/>
    <w:rsid w:val="00B12FC0"/>
    <w:rsid w:val="00B3255C"/>
    <w:rsid w:val="00B67174"/>
    <w:rsid w:val="00B7207D"/>
    <w:rsid w:val="00B7294B"/>
    <w:rsid w:val="00B73749"/>
    <w:rsid w:val="00B77545"/>
    <w:rsid w:val="00B77E8C"/>
    <w:rsid w:val="00B87080"/>
    <w:rsid w:val="00B94547"/>
    <w:rsid w:val="00B96508"/>
    <w:rsid w:val="00BA1A79"/>
    <w:rsid w:val="00BA4B16"/>
    <w:rsid w:val="00BB0CC4"/>
    <w:rsid w:val="00BB1296"/>
    <w:rsid w:val="00BB45F8"/>
    <w:rsid w:val="00BB5D58"/>
    <w:rsid w:val="00BC04DC"/>
    <w:rsid w:val="00BC19DF"/>
    <w:rsid w:val="00BC27FE"/>
    <w:rsid w:val="00BD37A5"/>
    <w:rsid w:val="00BD3AA7"/>
    <w:rsid w:val="00BD44B3"/>
    <w:rsid w:val="00BD798B"/>
    <w:rsid w:val="00BE1401"/>
    <w:rsid w:val="00BE5B18"/>
    <w:rsid w:val="00BF56F2"/>
    <w:rsid w:val="00C029DF"/>
    <w:rsid w:val="00C0348D"/>
    <w:rsid w:val="00C13768"/>
    <w:rsid w:val="00C313E8"/>
    <w:rsid w:val="00C34C20"/>
    <w:rsid w:val="00C35331"/>
    <w:rsid w:val="00C37A0A"/>
    <w:rsid w:val="00C37D15"/>
    <w:rsid w:val="00C41713"/>
    <w:rsid w:val="00C5098D"/>
    <w:rsid w:val="00C579E9"/>
    <w:rsid w:val="00C64F01"/>
    <w:rsid w:val="00C845CA"/>
    <w:rsid w:val="00C85011"/>
    <w:rsid w:val="00C917C2"/>
    <w:rsid w:val="00C97A9A"/>
    <w:rsid w:val="00CA3A02"/>
    <w:rsid w:val="00CA4DFA"/>
    <w:rsid w:val="00CB60E1"/>
    <w:rsid w:val="00CC6174"/>
    <w:rsid w:val="00CD0BEA"/>
    <w:rsid w:val="00CD5A3A"/>
    <w:rsid w:val="00CF1641"/>
    <w:rsid w:val="00D0086B"/>
    <w:rsid w:val="00D0751E"/>
    <w:rsid w:val="00D31033"/>
    <w:rsid w:val="00D35FAD"/>
    <w:rsid w:val="00D76D4C"/>
    <w:rsid w:val="00D77963"/>
    <w:rsid w:val="00DA2B98"/>
    <w:rsid w:val="00DA7C15"/>
    <w:rsid w:val="00DB4C83"/>
    <w:rsid w:val="00DC1B48"/>
    <w:rsid w:val="00DC2A83"/>
    <w:rsid w:val="00DD0AEC"/>
    <w:rsid w:val="00DF00B8"/>
    <w:rsid w:val="00DF2679"/>
    <w:rsid w:val="00DF4440"/>
    <w:rsid w:val="00DF7DFF"/>
    <w:rsid w:val="00E01DEA"/>
    <w:rsid w:val="00E03FF0"/>
    <w:rsid w:val="00E04C74"/>
    <w:rsid w:val="00E140D5"/>
    <w:rsid w:val="00E21C32"/>
    <w:rsid w:val="00E23850"/>
    <w:rsid w:val="00E23B45"/>
    <w:rsid w:val="00E31D4E"/>
    <w:rsid w:val="00E37D4D"/>
    <w:rsid w:val="00E443A5"/>
    <w:rsid w:val="00E46F8D"/>
    <w:rsid w:val="00E5483B"/>
    <w:rsid w:val="00E741D7"/>
    <w:rsid w:val="00E818CF"/>
    <w:rsid w:val="00E85490"/>
    <w:rsid w:val="00E90424"/>
    <w:rsid w:val="00E946A1"/>
    <w:rsid w:val="00EA3FB2"/>
    <w:rsid w:val="00EA6CC4"/>
    <w:rsid w:val="00EB2D73"/>
    <w:rsid w:val="00EB4310"/>
    <w:rsid w:val="00ED073B"/>
    <w:rsid w:val="00ED2E7D"/>
    <w:rsid w:val="00EE2B2A"/>
    <w:rsid w:val="00EF11AB"/>
    <w:rsid w:val="00EF75AB"/>
    <w:rsid w:val="00F03CE0"/>
    <w:rsid w:val="00F0416E"/>
    <w:rsid w:val="00F07321"/>
    <w:rsid w:val="00F1475A"/>
    <w:rsid w:val="00F161C9"/>
    <w:rsid w:val="00F31E10"/>
    <w:rsid w:val="00F34A4C"/>
    <w:rsid w:val="00F36476"/>
    <w:rsid w:val="00F61FA4"/>
    <w:rsid w:val="00F66123"/>
    <w:rsid w:val="00F77BF0"/>
    <w:rsid w:val="00F87B67"/>
    <w:rsid w:val="00F93C6C"/>
    <w:rsid w:val="00FA2377"/>
    <w:rsid w:val="00FD29BC"/>
    <w:rsid w:val="00FD5813"/>
    <w:rsid w:val="00FE033E"/>
    <w:rsid w:val="00FF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9217"/>
    <o:shapelayout v:ext="edit">
      <o:idmap v:ext="edit" data="1"/>
    </o:shapelayout>
  </w:shapeDefaults>
  <w:decimalSymbol w:val="."/>
  <w:listSeparator w:val=","/>
  <w15:docId w15:val="{C11DC0AD-58E6-4144-B021-D9196D90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C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3C6C"/>
    <w:pPr>
      <w:autoSpaceDE w:val="0"/>
      <w:autoSpaceDN w:val="0"/>
      <w:adjustRightInd w:val="0"/>
    </w:pPr>
    <w:rPr>
      <w:color w:val="000000"/>
      <w:sz w:val="24"/>
      <w:szCs w:val="24"/>
    </w:rPr>
  </w:style>
  <w:style w:type="paragraph" w:styleId="BalloonText">
    <w:name w:val="Balloon Text"/>
    <w:basedOn w:val="Normal"/>
    <w:semiHidden/>
    <w:rsid w:val="005B7D4F"/>
    <w:rPr>
      <w:rFonts w:ascii="Tahoma" w:hAnsi="Tahoma" w:cs="Tahoma"/>
      <w:sz w:val="16"/>
      <w:szCs w:val="16"/>
    </w:rPr>
  </w:style>
  <w:style w:type="paragraph" w:styleId="Header">
    <w:name w:val="header"/>
    <w:basedOn w:val="Normal"/>
    <w:rsid w:val="00BB1296"/>
    <w:pPr>
      <w:tabs>
        <w:tab w:val="center" w:pos="4320"/>
        <w:tab w:val="right" w:pos="8640"/>
      </w:tabs>
    </w:pPr>
  </w:style>
  <w:style w:type="paragraph" w:styleId="Footer">
    <w:name w:val="footer"/>
    <w:basedOn w:val="Normal"/>
    <w:link w:val="FooterChar"/>
    <w:uiPriority w:val="99"/>
    <w:rsid w:val="00BB1296"/>
    <w:pPr>
      <w:tabs>
        <w:tab w:val="center" w:pos="4320"/>
        <w:tab w:val="right" w:pos="8640"/>
      </w:tabs>
    </w:pPr>
  </w:style>
  <w:style w:type="character" w:styleId="Hyperlink">
    <w:name w:val="Hyperlink"/>
    <w:rsid w:val="00CA4DFA"/>
    <w:rPr>
      <w:color w:val="0000FF"/>
      <w:u w:val="single"/>
    </w:rPr>
  </w:style>
  <w:style w:type="character" w:customStyle="1" w:styleId="FooterChar">
    <w:name w:val="Footer Char"/>
    <w:basedOn w:val="DefaultParagraphFont"/>
    <w:link w:val="Footer"/>
    <w:uiPriority w:val="99"/>
    <w:rsid w:val="00EB43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a.compliance@state.mn.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li.m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Sample safe-patient-handling program for clinics</vt:lpstr>
    </vt:vector>
  </TitlesOfParts>
  <Company/>
  <LinksUpToDate>false</LinksUpToDate>
  <CharactersWithSpaces>7952</CharactersWithSpaces>
  <SharedDoc>false</SharedDoc>
  <HLinks>
    <vt:vector size="12" baseType="variant">
      <vt:variant>
        <vt:i4>2424941</vt:i4>
      </vt:variant>
      <vt:variant>
        <vt:i4>3</vt:i4>
      </vt:variant>
      <vt:variant>
        <vt:i4>0</vt:i4>
      </vt:variant>
      <vt:variant>
        <vt:i4>5</vt:i4>
      </vt:variant>
      <vt:variant>
        <vt:lpwstr>http://www.dli.mn.gov/</vt:lpwstr>
      </vt:variant>
      <vt:variant>
        <vt:lpwstr/>
      </vt:variant>
      <vt:variant>
        <vt:i4>7405645</vt:i4>
      </vt:variant>
      <vt:variant>
        <vt:i4>0</vt:i4>
      </vt:variant>
      <vt:variant>
        <vt:i4>0</vt:i4>
      </vt:variant>
      <vt:variant>
        <vt:i4>5</vt:i4>
      </vt:variant>
      <vt:variant>
        <vt:lpwstr>mailto:osha.compliance@state.mn.us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safe-patient-handling program for clinics</dc:title>
  <dc:creator>Minnesota OSHA Workplace Safety Consultation, Minnesota Department of Labor and Industry</dc:creator>
  <cp:lastModifiedBy>Jenny OBrien</cp:lastModifiedBy>
  <cp:revision>8</cp:revision>
  <cp:lastPrinted>2011-02-07T21:15:00Z</cp:lastPrinted>
  <dcterms:created xsi:type="dcterms:W3CDTF">2013-11-18T21:28:00Z</dcterms:created>
  <dcterms:modified xsi:type="dcterms:W3CDTF">2018-06-15T20:12:00Z</dcterms:modified>
  <cp:contentStatus/>
</cp:coreProperties>
</file>